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EEC77">
      <w:pPr>
        <w:jc w:val="left"/>
        <w:rPr>
          <w:rFonts w:hint="default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/>
          <w:b w:val="0"/>
          <w:bCs/>
          <w:sz w:val="32"/>
          <w:szCs w:val="32"/>
          <w:highlight w:val="none"/>
          <w:lang w:val="en-US" w:eastAsia="zh-CN"/>
        </w:rPr>
        <w:t>5</w:t>
      </w:r>
    </w:p>
    <w:p w14:paraId="3BFA350A">
      <w:pPr>
        <w:jc w:val="center"/>
        <w:rPr>
          <w:b/>
          <w:sz w:val="32"/>
          <w:szCs w:val="32"/>
          <w:highlight w:val="none"/>
        </w:rPr>
      </w:pPr>
      <w:r>
        <w:rPr>
          <w:rFonts w:hint="eastAsia"/>
          <w:b/>
          <w:sz w:val="32"/>
          <w:szCs w:val="32"/>
          <w:highlight w:val="none"/>
          <w:lang w:eastAsia="zh-CN"/>
        </w:rPr>
        <w:t>包组</w:t>
      </w:r>
      <w:r>
        <w:rPr>
          <w:rFonts w:hint="eastAsia"/>
          <w:b/>
          <w:sz w:val="32"/>
          <w:szCs w:val="32"/>
          <w:highlight w:val="none"/>
          <w:lang w:val="en-US" w:eastAsia="zh-CN"/>
        </w:rPr>
        <w:t>2</w:t>
      </w:r>
      <w:r>
        <w:rPr>
          <w:b/>
          <w:sz w:val="32"/>
          <w:szCs w:val="32"/>
          <w:highlight w:val="none"/>
        </w:rPr>
        <w:t>试剂技术参数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058"/>
        <w:gridCol w:w="7284"/>
        <w:gridCol w:w="1296"/>
        <w:gridCol w:w="935"/>
        <w:gridCol w:w="821"/>
      </w:tblGrid>
      <w:tr w14:paraId="27B7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80" w:type="dxa"/>
            <w:vAlign w:val="center"/>
          </w:tcPr>
          <w:p w14:paraId="66D05D7E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058" w:type="dxa"/>
            <w:vAlign w:val="center"/>
          </w:tcPr>
          <w:p w14:paraId="2A4799E6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物品名称</w:t>
            </w:r>
          </w:p>
        </w:tc>
        <w:tc>
          <w:tcPr>
            <w:tcW w:w="7284" w:type="dxa"/>
            <w:vAlign w:val="center"/>
          </w:tcPr>
          <w:p w14:paraId="402975BE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参数</w:t>
            </w:r>
          </w:p>
        </w:tc>
        <w:tc>
          <w:tcPr>
            <w:tcW w:w="1296" w:type="dxa"/>
            <w:vAlign w:val="center"/>
          </w:tcPr>
          <w:p w14:paraId="1444419E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规格</w:t>
            </w:r>
          </w:p>
        </w:tc>
        <w:tc>
          <w:tcPr>
            <w:tcW w:w="935" w:type="dxa"/>
            <w:vAlign w:val="center"/>
          </w:tcPr>
          <w:p w14:paraId="001BF7C8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数量</w:t>
            </w:r>
          </w:p>
        </w:tc>
        <w:tc>
          <w:tcPr>
            <w:tcW w:w="821" w:type="dxa"/>
            <w:vAlign w:val="center"/>
          </w:tcPr>
          <w:p w14:paraId="1FBF1D66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单位</w:t>
            </w:r>
          </w:p>
        </w:tc>
      </w:tr>
      <w:tr w14:paraId="006F2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 w:color="auto" w:fill="auto"/>
            <w:vAlign w:val="center"/>
          </w:tcPr>
          <w:p w14:paraId="5B69BAB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  <w:highlight w:val="none"/>
              </w:rPr>
              <w:t>1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23E2ADF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丙型肝炎病毒抗体诊断试剂盒（酶联免疫法）</w:t>
            </w:r>
          </w:p>
        </w:tc>
        <w:tc>
          <w:tcPr>
            <w:tcW w:w="7284" w:type="dxa"/>
            <w:shd w:val="clear" w:color="auto" w:fill="auto"/>
            <w:vAlign w:val="top"/>
          </w:tcPr>
          <w:p w14:paraId="245B0BDA">
            <w:pPr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1、定性检测人血清或血浆中的HCV抗体。</w:t>
            </w:r>
          </w:p>
          <w:p w14:paraId="4702784D">
            <w:pPr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2、组成成分：酶标板、阴阳性对照、样品稀释液、酶标试剂、浓缩洗涤液、显色剂AB液、终止液。</w:t>
            </w:r>
          </w:p>
          <w:p w14:paraId="64A1D733">
            <w:pPr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3、适用仪器：温箱、洗板机、含波长450nm的酶标仪。</w:t>
            </w:r>
          </w:p>
          <w:p w14:paraId="621F5405">
            <w:pPr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4、灵敏度和特异性均符合国家标准；精密度CV（%）不高于15%。</w:t>
            </w:r>
          </w:p>
          <w:p w14:paraId="147C424E"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5、2-8℃避光保存，稳定性好，效期不低于6个月。</w:t>
            </w:r>
          </w:p>
          <w:p w14:paraId="2686A8B9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▲6、获国家食品药品监督管理局审批。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E6055F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96</w:t>
            </w:r>
            <w:r>
              <w:rPr>
                <w:sz w:val="28"/>
                <w:szCs w:val="28"/>
                <w:highlight w:val="none"/>
              </w:rPr>
              <w:t>T/</w:t>
            </w:r>
            <w:r>
              <w:rPr>
                <w:rFonts w:hint="eastAsia"/>
                <w:sz w:val="28"/>
                <w:szCs w:val="28"/>
                <w:highlight w:val="none"/>
              </w:rPr>
              <w:t>盒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CAB3DA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40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75F9005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盒</w:t>
            </w:r>
          </w:p>
        </w:tc>
      </w:tr>
      <w:tr w14:paraId="794E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 w:color="auto" w:fill="auto"/>
            <w:vAlign w:val="center"/>
          </w:tcPr>
          <w:p w14:paraId="6BA31A5D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  <w:highlight w:val="none"/>
              </w:rPr>
              <w:t>2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5C3DC28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梅毒甲苯胺红不加热试剂</w:t>
            </w:r>
          </w:p>
        </w:tc>
        <w:tc>
          <w:tcPr>
            <w:tcW w:w="7284" w:type="dxa"/>
            <w:shd w:val="clear" w:color="auto" w:fill="auto"/>
            <w:vAlign w:val="top"/>
          </w:tcPr>
          <w:p w14:paraId="1A36E5CB"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1、检测血清或血浆中反应素用，作为梅毒病人的诊断和疗效之参考。</w:t>
            </w:r>
          </w:p>
          <w:p w14:paraId="190E31ED"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2、2-8℃保存，稳定性好，效期不低于6个月。</w:t>
            </w:r>
          </w:p>
          <w:p w14:paraId="270D0826"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▲3、获国家食品药品监督管理局审批。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B2A95F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120</w:t>
            </w:r>
            <w:r>
              <w:rPr>
                <w:sz w:val="28"/>
                <w:szCs w:val="28"/>
                <w:highlight w:val="none"/>
              </w:rPr>
              <w:t>T/</w:t>
            </w:r>
            <w:r>
              <w:rPr>
                <w:rFonts w:hint="eastAsia"/>
                <w:sz w:val="28"/>
                <w:szCs w:val="28"/>
                <w:highlight w:val="none"/>
              </w:rPr>
              <w:t>盒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467F62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30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0A37C0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盒</w:t>
            </w:r>
          </w:p>
        </w:tc>
      </w:tr>
      <w:tr w14:paraId="0B6C9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 w:color="auto" w:fill="auto"/>
            <w:vAlign w:val="center"/>
          </w:tcPr>
          <w:p w14:paraId="38A92CF8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  <w:highlight w:val="none"/>
              </w:rPr>
              <w:t>3</w:t>
            </w:r>
          </w:p>
        </w:tc>
        <w:tc>
          <w:tcPr>
            <w:tcW w:w="3058" w:type="dxa"/>
            <w:vAlign w:val="center"/>
          </w:tcPr>
          <w:p w14:paraId="695380F0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乙肝表面抗原（HBsAg）血清标准物质</w:t>
            </w:r>
          </w:p>
        </w:tc>
        <w:tc>
          <w:tcPr>
            <w:tcW w:w="7284" w:type="dxa"/>
          </w:tcPr>
          <w:p w14:paraId="4BAEEAB3">
            <w:pPr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1、浓度为2IU/ml。</w:t>
            </w:r>
          </w:p>
          <w:p w14:paraId="0F6C6A30"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2、比对定值准确度不低于90%。</w:t>
            </w:r>
          </w:p>
          <w:p w14:paraId="17292B71"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3、均匀性≤10%。</w:t>
            </w:r>
          </w:p>
        </w:tc>
        <w:tc>
          <w:tcPr>
            <w:tcW w:w="1296" w:type="dxa"/>
            <w:vAlign w:val="center"/>
          </w:tcPr>
          <w:p w14:paraId="6A9F7AE8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0.5ml/支</w:t>
            </w:r>
          </w:p>
        </w:tc>
        <w:tc>
          <w:tcPr>
            <w:tcW w:w="935" w:type="dxa"/>
            <w:vAlign w:val="center"/>
          </w:tcPr>
          <w:p w14:paraId="771826A0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21" w:type="dxa"/>
            <w:vAlign w:val="center"/>
          </w:tcPr>
          <w:p w14:paraId="08216D41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支</w:t>
            </w:r>
          </w:p>
        </w:tc>
      </w:tr>
      <w:tr w14:paraId="23BE5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 w:color="auto" w:fill="auto"/>
            <w:vAlign w:val="center"/>
          </w:tcPr>
          <w:p w14:paraId="0506A85D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  <w:highlight w:val="none"/>
              </w:rPr>
              <w:t>4</w:t>
            </w:r>
          </w:p>
        </w:tc>
        <w:tc>
          <w:tcPr>
            <w:tcW w:w="3058" w:type="dxa"/>
            <w:vAlign w:val="center"/>
          </w:tcPr>
          <w:p w14:paraId="1F96328F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乙肝表面抗原（HBsAg）血清标准物质</w:t>
            </w:r>
          </w:p>
        </w:tc>
        <w:tc>
          <w:tcPr>
            <w:tcW w:w="7284" w:type="dxa"/>
          </w:tcPr>
          <w:p w14:paraId="014D9702">
            <w:pPr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1、浓度为4IU/ml。</w:t>
            </w:r>
          </w:p>
          <w:p w14:paraId="51D94BBE"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2、比对定值准确度不低于90%。</w:t>
            </w:r>
          </w:p>
          <w:p w14:paraId="299422EF"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3、均匀性≤10%。</w:t>
            </w:r>
          </w:p>
        </w:tc>
        <w:tc>
          <w:tcPr>
            <w:tcW w:w="1296" w:type="dxa"/>
            <w:vAlign w:val="center"/>
          </w:tcPr>
          <w:p w14:paraId="250356DA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0.5ml/支</w:t>
            </w:r>
          </w:p>
        </w:tc>
        <w:tc>
          <w:tcPr>
            <w:tcW w:w="935" w:type="dxa"/>
            <w:vAlign w:val="center"/>
          </w:tcPr>
          <w:p w14:paraId="671DA8A5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100</w:t>
            </w:r>
          </w:p>
        </w:tc>
        <w:tc>
          <w:tcPr>
            <w:tcW w:w="821" w:type="dxa"/>
            <w:vAlign w:val="center"/>
          </w:tcPr>
          <w:p w14:paraId="1B5662F7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支</w:t>
            </w:r>
          </w:p>
        </w:tc>
      </w:tr>
      <w:tr w14:paraId="2D09E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 w:color="auto" w:fill="auto"/>
            <w:vAlign w:val="center"/>
          </w:tcPr>
          <w:p w14:paraId="31A5C1C1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  <w:highlight w:val="none"/>
              </w:rPr>
              <w:t>5</w:t>
            </w:r>
          </w:p>
        </w:tc>
        <w:tc>
          <w:tcPr>
            <w:tcW w:w="3058" w:type="dxa"/>
            <w:vAlign w:val="center"/>
          </w:tcPr>
          <w:p w14:paraId="118BE10B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乙肝表面抗原（HBsAg）血清质控品</w:t>
            </w:r>
          </w:p>
        </w:tc>
        <w:tc>
          <w:tcPr>
            <w:tcW w:w="7284" w:type="dxa"/>
          </w:tcPr>
          <w:p w14:paraId="339E7B0B">
            <w:pPr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1、浓度为64IU/ml。</w:t>
            </w:r>
          </w:p>
          <w:p w14:paraId="62FE033B"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2、均一性≤10%。</w:t>
            </w:r>
          </w:p>
        </w:tc>
        <w:tc>
          <w:tcPr>
            <w:tcW w:w="1296" w:type="dxa"/>
            <w:vAlign w:val="center"/>
          </w:tcPr>
          <w:p w14:paraId="61AB0C9C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0.5ml/支</w:t>
            </w:r>
          </w:p>
        </w:tc>
        <w:tc>
          <w:tcPr>
            <w:tcW w:w="935" w:type="dxa"/>
            <w:vAlign w:val="center"/>
          </w:tcPr>
          <w:p w14:paraId="348B475F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200</w:t>
            </w:r>
          </w:p>
        </w:tc>
        <w:tc>
          <w:tcPr>
            <w:tcW w:w="821" w:type="dxa"/>
            <w:vAlign w:val="center"/>
          </w:tcPr>
          <w:p w14:paraId="2AAD98CF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支</w:t>
            </w:r>
          </w:p>
        </w:tc>
      </w:tr>
      <w:tr w14:paraId="23CFA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 w:color="auto" w:fill="auto"/>
            <w:vAlign w:val="center"/>
          </w:tcPr>
          <w:p w14:paraId="07D5B646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  <w:highlight w:val="none"/>
              </w:rPr>
              <w:t>6</w:t>
            </w:r>
          </w:p>
        </w:tc>
        <w:tc>
          <w:tcPr>
            <w:tcW w:w="3058" w:type="dxa"/>
            <w:vAlign w:val="center"/>
          </w:tcPr>
          <w:p w14:paraId="67126CCE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抗HCV标准物质</w:t>
            </w:r>
          </w:p>
        </w:tc>
        <w:tc>
          <w:tcPr>
            <w:tcW w:w="7284" w:type="dxa"/>
          </w:tcPr>
          <w:p w14:paraId="1B7D43E9"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浓度为2NCU/ml。</w:t>
            </w:r>
          </w:p>
        </w:tc>
        <w:tc>
          <w:tcPr>
            <w:tcW w:w="1296" w:type="dxa"/>
            <w:vAlign w:val="center"/>
          </w:tcPr>
          <w:p w14:paraId="5A1A61D9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0.5ml/支</w:t>
            </w:r>
          </w:p>
        </w:tc>
        <w:tc>
          <w:tcPr>
            <w:tcW w:w="935" w:type="dxa"/>
            <w:vAlign w:val="center"/>
          </w:tcPr>
          <w:p w14:paraId="3D580734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20</w:t>
            </w:r>
          </w:p>
        </w:tc>
        <w:tc>
          <w:tcPr>
            <w:tcW w:w="821" w:type="dxa"/>
            <w:vAlign w:val="center"/>
          </w:tcPr>
          <w:p w14:paraId="133E53B6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支</w:t>
            </w:r>
          </w:p>
        </w:tc>
      </w:tr>
      <w:tr w14:paraId="7737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 w:color="auto" w:fill="auto"/>
            <w:vAlign w:val="center"/>
          </w:tcPr>
          <w:p w14:paraId="6C39D37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cs="Arial"/>
                <w:szCs w:val="21"/>
                <w:highlight w:val="none"/>
              </w:rPr>
              <w:t>7</w:t>
            </w:r>
          </w:p>
        </w:tc>
        <w:tc>
          <w:tcPr>
            <w:tcW w:w="3058" w:type="dxa"/>
            <w:vAlign w:val="center"/>
          </w:tcPr>
          <w:p w14:paraId="4B270395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抗TP标准物质</w:t>
            </w:r>
          </w:p>
        </w:tc>
        <w:tc>
          <w:tcPr>
            <w:tcW w:w="7284" w:type="dxa"/>
          </w:tcPr>
          <w:p w14:paraId="65614541"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浓度为2NCU/ml。</w:t>
            </w:r>
          </w:p>
        </w:tc>
        <w:tc>
          <w:tcPr>
            <w:tcW w:w="1296" w:type="dxa"/>
            <w:vAlign w:val="center"/>
          </w:tcPr>
          <w:p w14:paraId="62CFA9FB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0.5ml/支</w:t>
            </w:r>
          </w:p>
        </w:tc>
        <w:tc>
          <w:tcPr>
            <w:tcW w:w="935" w:type="dxa"/>
            <w:vAlign w:val="center"/>
          </w:tcPr>
          <w:p w14:paraId="44C1EBE8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30</w:t>
            </w:r>
          </w:p>
        </w:tc>
        <w:tc>
          <w:tcPr>
            <w:tcW w:w="821" w:type="dxa"/>
            <w:vAlign w:val="center"/>
          </w:tcPr>
          <w:p w14:paraId="68EF5182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支</w:t>
            </w:r>
          </w:p>
        </w:tc>
      </w:tr>
      <w:tr w14:paraId="40EDE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 w:color="auto" w:fill="auto"/>
            <w:vAlign w:val="center"/>
          </w:tcPr>
          <w:p w14:paraId="3631F29C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3058" w:type="dxa"/>
            <w:vAlign w:val="center"/>
          </w:tcPr>
          <w:p w14:paraId="5A2F9C45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抗HIV标准物质</w:t>
            </w:r>
          </w:p>
        </w:tc>
        <w:tc>
          <w:tcPr>
            <w:tcW w:w="7284" w:type="dxa"/>
          </w:tcPr>
          <w:p w14:paraId="483E0C07"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浓度为0.5NCU/ml。</w:t>
            </w:r>
          </w:p>
        </w:tc>
        <w:tc>
          <w:tcPr>
            <w:tcW w:w="1296" w:type="dxa"/>
            <w:vAlign w:val="center"/>
          </w:tcPr>
          <w:p w14:paraId="3818C96E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1ml/支</w:t>
            </w:r>
          </w:p>
        </w:tc>
        <w:tc>
          <w:tcPr>
            <w:tcW w:w="935" w:type="dxa"/>
            <w:vAlign w:val="center"/>
          </w:tcPr>
          <w:p w14:paraId="579A6605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30</w:t>
            </w:r>
          </w:p>
        </w:tc>
        <w:tc>
          <w:tcPr>
            <w:tcW w:w="821" w:type="dxa"/>
            <w:vAlign w:val="center"/>
          </w:tcPr>
          <w:p w14:paraId="77B39A02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支</w:t>
            </w:r>
          </w:p>
        </w:tc>
      </w:tr>
      <w:tr w14:paraId="3E4B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 w:color="auto" w:fill="auto"/>
            <w:vAlign w:val="center"/>
          </w:tcPr>
          <w:p w14:paraId="08ECBBB7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3058" w:type="dxa"/>
            <w:vAlign w:val="center"/>
          </w:tcPr>
          <w:p w14:paraId="1D0C848D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人类免疫缺陷病毒抗体诊断试剂盒（酶联免疫法）</w:t>
            </w:r>
          </w:p>
        </w:tc>
        <w:tc>
          <w:tcPr>
            <w:tcW w:w="7284" w:type="dxa"/>
          </w:tcPr>
          <w:p w14:paraId="40F92090"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1、定性检测人血清或血浆中的人类免疫缺陷病毒1型和/或2型抗体。</w:t>
            </w:r>
          </w:p>
          <w:p w14:paraId="30E7CCF1"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2、组成成分：酶标板、阴阳性对照、酶标试剂、浓缩洗涤液、显色剂AB液、终止液等。</w:t>
            </w:r>
          </w:p>
          <w:p w14:paraId="72C62332"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3、适用仪器：温箱、洗板机、含波长450nm的酶标仪。</w:t>
            </w:r>
          </w:p>
          <w:p w14:paraId="10CD0F2B"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4、灵敏度和特异性均符合国家标准；精密度CV（%）不高于15%。</w:t>
            </w:r>
          </w:p>
          <w:p w14:paraId="0C4D9AAE"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5、2-8℃避光保存，稳定性好，效期不低于6个月。</w:t>
            </w:r>
          </w:p>
          <w:p w14:paraId="77181958"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▲6、获国家食品药品监督管理局审批。</w:t>
            </w:r>
          </w:p>
        </w:tc>
        <w:tc>
          <w:tcPr>
            <w:tcW w:w="1296" w:type="dxa"/>
            <w:vAlign w:val="center"/>
          </w:tcPr>
          <w:p w14:paraId="6DF6EBF8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96T/盒</w:t>
            </w:r>
          </w:p>
        </w:tc>
        <w:tc>
          <w:tcPr>
            <w:tcW w:w="935" w:type="dxa"/>
            <w:vAlign w:val="center"/>
          </w:tcPr>
          <w:p w14:paraId="2A36353F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60</w:t>
            </w:r>
          </w:p>
        </w:tc>
        <w:tc>
          <w:tcPr>
            <w:tcW w:w="821" w:type="dxa"/>
            <w:vAlign w:val="center"/>
          </w:tcPr>
          <w:p w14:paraId="6FEB7FD8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盒</w:t>
            </w:r>
          </w:p>
        </w:tc>
      </w:tr>
      <w:tr w14:paraId="3546D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80" w:type="dxa"/>
            <w:shd w:val="clear" w:color="auto" w:fill="auto"/>
            <w:vAlign w:val="center"/>
          </w:tcPr>
          <w:p w14:paraId="567A0CF5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058" w:type="dxa"/>
            <w:vAlign w:val="center"/>
          </w:tcPr>
          <w:p w14:paraId="20A293A0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人类免疫缺陷病毒抗体诊断试剂盒（酶联免疫法）</w:t>
            </w:r>
          </w:p>
        </w:tc>
        <w:tc>
          <w:tcPr>
            <w:tcW w:w="7284" w:type="dxa"/>
          </w:tcPr>
          <w:p w14:paraId="7FD723F8"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1、定性检测人血清或血浆中的人类免疫缺陷病毒1型和/或2型抗体。</w:t>
            </w:r>
          </w:p>
          <w:p w14:paraId="3ADA29A5"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2、组成成分：酶标板、阴阳性对照、酶标试剂、浓缩洗涤液、显色剂AB液、终止液。</w:t>
            </w:r>
          </w:p>
          <w:p w14:paraId="40496D1E"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3、适用仪器：温箱、洗板机、含波长450nm的酶标仪。</w:t>
            </w:r>
          </w:p>
          <w:p w14:paraId="452E48D7"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4、灵敏度和特异性均符合国家标准；精密度CV（%）不高于15%。</w:t>
            </w:r>
          </w:p>
          <w:p w14:paraId="3179A347"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5、2-8℃避光保存，稳定性好，效期不低于6个月。</w:t>
            </w:r>
          </w:p>
          <w:p w14:paraId="47918D02"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▲6、获国家食品药品监督管理局审批。</w:t>
            </w:r>
          </w:p>
        </w:tc>
        <w:tc>
          <w:tcPr>
            <w:tcW w:w="1296" w:type="dxa"/>
            <w:vAlign w:val="center"/>
          </w:tcPr>
          <w:p w14:paraId="4F3ADC57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96T/盒</w:t>
            </w:r>
          </w:p>
        </w:tc>
        <w:tc>
          <w:tcPr>
            <w:tcW w:w="935" w:type="dxa"/>
            <w:vAlign w:val="center"/>
          </w:tcPr>
          <w:p w14:paraId="0CEFB71B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40</w:t>
            </w:r>
          </w:p>
        </w:tc>
        <w:tc>
          <w:tcPr>
            <w:tcW w:w="821" w:type="dxa"/>
            <w:vAlign w:val="center"/>
          </w:tcPr>
          <w:p w14:paraId="37BA2065">
            <w:pPr>
              <w:jc w:val="center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>盒</w:t>
            </w:r>
          </w:p>
        </w:tc>
      </w:tr>
      <w:tr w14:paraId="2352C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780" w:type="dxa"/>
            <w:shd w:val="clear" w:color="auto" w:fill="auto"/>
            <w:vAlign w:val="center"/>
          </w:tcPr>
          <w:p w14:paraId="15BBE046">
            <w:pPr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471F10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丙型肝炎病毒抗体诊断试剂盒（酶联免疫法）</w:t>
            </w:r>
          </w:p>
        </w:tc>
        <w:tc>
          <w:tcPr>
            <w:tcW w:w="7284" w:type="dxa"/>
            <w:shd w:val="clear" w:color="auto" w:fill="auto"/>
            <w:vAlign w:val="top"/>
          </w:tcPr>
          <w:p w14:paraId="3AE3EE0A">
            <w:pPr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1、定性检测人血清或血浆中的HCV抗体。</w:t>
            </w:r>
          </w:p>
          <w:p w14:paraId="184F89D7">
            <w:pPr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2、组成成分：酶标板、阴阳性对照、样品稀释液、酶标试剂、浓缩洗涤液、显色剂AB液、终止液。</w:t>
            </w:r>
          </w:p>
          <w:p w14:paraId="22442771">
            <w:pPr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3、适用仪器：温箱、洗板机、含波长450nm的酶标仪。</w:t>
            </w:r>
          </w:p>
          <w:p w14:paraId="40B8AEE9">
            <w:pPr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4、灵敏度和特异性均符合国家标准；精密度CV（%）不高于15%。</w:t>
            </w:r>
          </w:p>
          <w:p w14:paraId="4FD1C068">
            <w:pPr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5、2-8℃避光保存，稳定性好，效期不低于6个月。</w:t>
            </w:r>
          </w:p>
          <w:p w14:paraId="016E253E">
            <w:pPr>
              <w:jc w:val="left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▲6、获国家食品药品监督管理局审批。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E053FB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96</w:t>
            </w:r>
            <w:r>
              <w:rPr>
                <w:sz w:val="28"/>
                <w:szCs w:val="28"/>
                <w:highlight w:val="none"/>
              </w:rPr>
              <w:t>T/</w:t>
            </w:r>
            <w:r>
              <w:rPr>
                <w:rFonts w:hint="eastAsia"/>
                <w:sz w:val="28"/>
                <w:szCs w:val="28"/>
                <w:highlight w:val="none"/>
              </w:rPr>
              <w:t>盒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20ED00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40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0D7965A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盒</w:t>
            </w:r>
          </w:p>
        </w:tc>
      </w:tr>
      <w:tr w14:paraId="668FA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 w:color="auto" w:fill="auto"/>
            <w:vAlign w:val="center"/>
          </w:tcPr>
          <w:p w14:paraId="1826AE7E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46B5F60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梅毒螺旋体抗体诊断试剂（酶联免疫法）</w:t>
            </w:r>
          </w:p>
        </w:tc>
        <w:tc>
          <w:tcPr>
            <w:tcW w:w="7284" w:type="dxa"/>
            <w:shd w:val="clear" w:color="auto" w:fill="auto"/>
            <w:vAlign w:val="top"/>
          </w:tcPr>
          <w:p w14:paraId="765EF717">
            <w:pPr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1、定性检测人血清或血浆中的梅毒螺旋体抗体。</w:t>
            </w:r>
          </w:p>
          <w:p w14:paraId="1EF45469">
            <w:pPr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2、组成成分：酶标板、阴阳性对照、酶标试剂、浓缩洗涤液、显色剂AB液、终止液。</w:t>
            </w:r>
          </w:p>
          <w:p w14:paraId="26F6BA82">
            <w:pPr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3、适用仪器：温箱、洗板机、含波长450nm的酶标仪。</w:t>
            </w:r>
          </w:p>
          <w:p w14:paraId="4FC7839A">
            <w:pPr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4、阳性/阴性参考品符合率为100%；精密度CV（%）不高于15%。</w:t>
            </w:r>
          </w:p>
          <w:p w14:paraId="7A2A7C68"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5、2-8℃避光保存，稳定性好，效期不低于6个月。</w:t>
            </w:r>
          </w:p>
          <w:p w14:paraId="1A17A64E"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▲6、获国家食品药品监督管理局审批。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57B998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96</w:t>
            </w:r>
            <w:r>
              <w:rPr>
                <w:sz w:val="28"/>
                <w:szCs w:val="28"/>
                <w:highlight w:val="none"/>
              </w:rPr>
              <w:t>T/</w:t>
            </w:r>
            <w:r>
              <w:rPr>
                <w:rFonts w:hint="eastAsia"/>
                <w:sz w:val="28"/>
                <w:szCs w:val="28"/>
                <w:highlight w:val="none"/>
              </w:rPr>
              <w:t>盒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0836D8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60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4FA8E0F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盒</w:t>
            </w:r>
          </w:p>
        </w:tc>
      </w:tr>
      <w:tr w14:paraId="0790B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780" w:type="dxa"/>
            <w:shd w:val="clear" w:color="auto" w:fill="auto"/>
            <w:vAlign w:val="center"/>
          </w:tcPr>
          <w:p w14:paraId="31C266F8">
            <w:pPr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3058" w:type="dxa"/>
            <w:shd w:val="clear" w:color="auto" w:fill="auto"/>
            <w:vAlign w:val="center"/>
          </w:tcPr>
          <w:p w14:paraId="23DF6C0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乙型肝炎病毒表面抗原诊断试剂盒（酶联免疫法）</w:t>
            </w:r>
          </w:p>
        </w:tc>
        <w:tc>
          <w:tcPr>
            <w:tcW w:w="7284" w:type="dxa"/>
            <w:shd w:val="clear" w:color="auto" w:fill="auto"/>
            <w:vAlign w:val="center"/>
          </w:tcPr>
          <w:p w14:paraId="44ECA3B3">
            <w:pPr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1、定性检测人血清或血浆中的乙型肝炎病毒表面抗原。</w:t>
            </w:r>
          </w:p>
          <w:p w14:paraId="45FB4001">
            <w:pPr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2、组成成分：酶标板、阴阳性对照、酶标试剂、样品稀释液、浓缩洗涤液、显色剂AB液、终止液。</w:t>
            </w:r>
          </w:p>
          <w:p w14:paraId="4C014F52">
            <w:pPr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3、适用仪器：温箱、洗板机、含波长450nm的酶标仪。</w:t>
            </w:r>
          </w:p>
          <w:p w14:paraId="5BCAA781">
            <w:pPr>
              <w:spacing w:line="360" w:lineRule="auto"/>
              <w:jc w:val="left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4、用国家参考品检定时符合国家标准；精密度CV（%）不高于15%。</w:t>
            </w:r>
          </w:p>
          <w:p w14:paraId="7221DF7E">
            <w:pPr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5、2-8℃避光保存，稳定性好，效期不低于6个月。</w:t>
            </w:r>
          </w:p>
          <w:p w14:paraId="79BACB0A">
            <w:pPr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▲6、获国家食品药品监督管理局审批。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452676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sz w:val="28"/>
                <w:szCs w:val="28"/>
                <w:highlight w:val="none"/>
              </w:rPr>
              <w:t>96T/</w:t>
            </w:r>
            <w:r>
              <w:rPr>
                <w:rFonts w:hint="eastAsia"/>
                <w:sz w:val="28"/>
                <w:szCs w:val="28"/>
                <w:highlight w:val="none"/>
              </w:rPr>
              <w:t>盒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10151F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20</w:t>
            </w:r>
          </w:p>
        </w:tc>
        <w:tc>
          <w:tcPr>
            <w:tcW w:w="821" w:type="dxa"/>
            <w:shd w:val="clear" w:color="auto" w:fill="auto"/>
            <w:vAlign w:val="center"/>
          </w:tcPr>
          <w:p w14:paraId="63708EF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sz w:val="28"/>
                <w:szCs w:val="28"/>
                <w:highlight w:val="none"/>
              </w:rPr>
              <w:t>盒</w:t>
            </w:r>
          </w:p>
        </w:tc>
      </w:tr>
    </w:tbl>
    <w:p w14:paraId="54D66467">
      <w:pPr>
        <w:rPr>
          <w:rFonts w:hint="eastAsia" w:eastAsiaTheme="minorEastAsia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注：规格、数量以《采购项目明细表》为准。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D4"/>
    <w:rsid w:val="0009086F"/>
    <w:rsid w:val="000F511D"/>
    <w:rsid w:val="00156371"/>
    <w:rsid w:val="00171B0E"/>
    <w:rsid w:val="0017498F"/>
    <w:rsid w:val="00232CBB"/>
    <w:rsid w:val="002539E3"/>
    <w:rsid w:val="002A0D36"/>
    <w:rsid w:val="002D539F"/>
    <w:rsid w:val="002E2924"/>
    <w:rsid w:val="003548F2"/>
    <w:rsid w:val="00361266"/>
    <w:rsid w:val="00454517"/>
    <w:rsid w:val="004860D0"/>
    <w:rsid w:val="004B1F05"/>
    <w:rsid w:val="005437F1"/>
    <w:rsid w:val="00551275"/>
    <w:rsid w:val="0055174E"/>
    <w:rsid w:val="00560F43"/>
    <w:rsid w:val="00576EC4"/>
    <w:rsid w:val="005D172B"/>
    <w:rsid w:val="0060639F"/>
    <w:rsid w:val="0063144F"/>
    <w:rsid w:val="006438A7"/>
    <w:rsid w:val="006931A1"/>
    <w:rsid w:val="006D0F9E"/>
    <w:rsid w:val="006F114A"/>
    <w:rsid w:val="00714E56"/>
    <w:rsid w:val="00736F26"/>
    <w:rsid w:val="007652B1"/>
    <w:rsid w:val="007D2DF3"/>
    <w:rsid w:val="007D3C07"/>
    <w:rsid w:val="007E45E3"/>
    <w:rsid w:val="00860562"/>
    <w:rsid w:val="008A6318"/>
    <w:rsid w:val="008E6A24"/>
    <w:rsid w:val="009354D4"/>
    <w:rsid w:val="009720AC"/>
    <w:rsid w:val="009B01FD"/>
    <w:rsid w:val="00A37EC8"/>
    <w:rsid w:val="00A7408D"/>
    <w:rsid w:val="00AA4955"/>
    <w:rsid w:val="00B33177"/>
    <w:rsid w:val="00B90634"/>
    <w:rsid w:val="00BD219F"/>
    <w:rsid w:val="00C0704B"/>
    <w:rsid w:val="00C81CA6"/>
    <w:rsid w:val="00CB5B17"/>
    <w:rsid w:val="00CE4C06"/>
    <w:rsid w:val="00D572AE"/>
    <w:rsid w:val="00D60A9B"/>
    <w:rsid w:val="00D615A4"/>
    <w:rsid w:val="00DF3A5F"/>
    <w:rsid w:val="00E20A9A"/>
    <w:rsid w:val="00E327EB"/>
    <w:rsid w:val="00E70C1F"/>
    <w:rsid w:val="00EA5EE0"/>
    <w:rsid w:val="00F032EE"/>
    <w:rsid w:val="00F65633"/>
    <w:rsid w:val="00F86688"/>
    <w:rsid w:val="00F95DFF"/>
    <w:rsid w:val="00FD762C"/>
    <w:rsid w:val="00FE3D3A"/>
    <w:rsid w:val="00FF0CBB"/>
    <w:rsid w:val="026E0030"/>
    <w:rsid w:val="05CD5D86"/>
    <w:rsid w:val="091F2D9D"/>
    <w:rsid w:val="0923288D"/>
    <w:rsid w:val="093A3733"/>
    <w:rsid w:val="0CE045F1"/>
    <w:rsid w:val="0DEB14A0"/>
    <w:rsid w:val="0F1E7653"/>
    <w:rsid w:val="11083C38"/>
    <w:rsid w:val="13743CE5"/>
    <w:rsid w:val="16465E0D"/>
    <w:rsid w:val="17B60D70"/>
    <w:rsid w:val="18EB41AE"/>
    <w:rsid w:val="199724DC"/>
    <w:rsid w:val="1A5959E3"/>
    <w:rsid w:val="1B010554"/>
    <w:rsid w:val="23333275"/>
    <w:rsid w:val="264B00FD"/>
    <w:rsid w:val="27604855"/>
    <w:rsid w:val="28A6273B"/>
    <w:rsid w:val="29DB01C2"/>
    <w:rsid w:val="2D9214E0"/>
    <w:rsid w:val="3350577D"/>
    <w:rsid w:val="38740BB6"/>
    <w:rsid w:val="38926838"/>
    <w:rsid w:val="38C70290"/>
    <w:rsid w:val="3A4D6EBA"/>
    <w:rsid w:val="3B424545"/>
    <w:rsid w:val="3CB1099F"/>
    <w:rsid w:val="3EAB0654"/>
    <w:rsid w:val="3FD61700"/>
    <w:rsid w:val="46D83FB0"/>
    <w:rsid w:val="48F30C2D"/>
    <w:rsid w:val="499D6C2C"/>
    <w:rsid w:val="4AAA17BF"/>
    <w:rsid w:val="4B6D116B"/>
    <w:rsid w:val="4D0B0C3B"/>
    <w:rsid w:val="50E53551"/>
    <w:rsid w:val="54A808F4"/>
    <w:rsid w:val="565C6063"/>
    <w:rsid w:val="57C9597B"/>
    <w:rsid w:val="58337298"/>
    <w:rsid w:val="5A5A0B0C"/>
    <w:rsid w:val="5ADC3C17"/>
    <w:rsid w:val="5C797243"/>
    <w:rsid w:val="5E56783C"/>
    <w:rsid w:val="603E67DA"/>
    <w:rsid w:val="6098413C"/>
    <w:rsid w:val="64D8544F"/>
    <w:rsid w:val="65FF29DA"/>
    <w:rsid w:val="684352D5"/>
    <w:rsid w:val="69883157"/>
    <w:rsid w:val="78872FBC"/>
    <w:rsid w:val="7C1A4147"/>
    <w:rsid w:val="7DFD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1398</Words>
  <Characters>1600</Characters>
  <Lines>25</Lines>
  <Paragraphs>7</Paragraphs>
  <TotalTime>0</TotalTime>
  <ScaleCrop>false</ScaleCrop>
  <LinksUpToDate>false</LinksUpToDate>
  <CharactersWithSpaces>1600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2025-03-24T00:08:00Z</dcterms:created>
  <dc:creator>潘钊文</dc:creator>
  <cp:lastModifiedBy>陈晓欣</cp:lastModifiedBy>
  <dcterms:modified xsi:type="dcterms:W3CDTF">2025-04-16T04:50:15Z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eyJoZGlkIjoiNjI0MzUwMzczNzNkNTllYWQ5MGU1YmQwY2RlNDcyZGIiLCJ1c2VySWQiOiIxMTgxOTk3MDk0In0=</vt:lpwstr>
  </property>
  <property fmtid="{D5CDD505-2E9C-101B-9397-08002B2CF9AE}" pid="3" name="KSOProductBuildVer">
    <vt:lpwstr>2052-12.1.0.20784</vt:lpwstr>
  </property>
  <property fmtid="{D5CDD505-2E9C-101B-9397-08002B2CF9AE}" pid="4" name="ICV">
    <vt:lpwstr>EA904F0C092247E993A467F695B9D818_13</vt:lpwstr>
  </property>
</Properties>
</file>