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24"/>
          <w:szCs w:val="24"/>
          <w:lang w:val="en-US" w:eastAsia="zh-CN"/>
        </w:rPr>
        <w:t>附件2.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商务、技术评分表</w:t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>2022年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项目名称：</w:t>
      </w: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2-2024</w:t>
      </w:r>
      <w:r>
        <w:rPr>
          <w:rFonts w:hint="eastAsia"/>
          <w:sz w:val="24"/>
          <w:szCs w:val="24"/>
        </w:rPr>
        <w:t>年度江门市疾病预防控制中心</w:t>
      </w:r>
      <w:r>
        <w:rPr>
          <w:rFonts w:hint="eastAsia"/>
          <w:sz w:val="24"/>
          <w:szCs w:val="24"/>
          <w:lang w:eastAsia="zh-CN"/>
        </w:rPr>
        <w:t>公务用车租赁定点服务</w:t>
      </w:r>
      <w:r>
        <w:rPr>
          <w:rFonts w:hint="eastAsia"/>
          <w:sz w:val="24"/>
          <w:szCs w:val="24"/>
        </w:rPr>
        <w:t>项目</w:t>
      </w:r>
      <w:r>
        <w:rPr>
          <w:rFonts w:hint="eastAsia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宋体" w:hAnsi="宋体"/>
          <w:b/>
          <w:sz w:val="24"/>
          <w:szCs w:val="24"/>
        </w:rPr>
        <w:t>采购编号：</w:t>
      </w:r>
      <w:r>
        <w:rPr>
          <w:rFonts w:hint="eastAsia" w:ascii="宋体" w:hAnsi="宋体"/>
          <w:color w:val="000000"/>
          <w:sz w:val="24"/>
          <w:szCs w:val="24"/>
        </w:rPr>
        <w:t>JMCDC采[2022]00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color w:val="000000"/>
          <w:sz w:val="24"/>
          <w:szCs w:val="24"/>
        </w:rPr>
        <w:t>号</w:t>
      </w:r>
    </w:p>
    <w:tbl>
      <w:tblPr>
        <w:tblStyle w:val="2"/>
        <w:tblW w:w="14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985"/>
        <w:gridCol w:w="1895"/>
        <w:gridCol w:w="2265"/>
        <w:gridCol w:w="2055"/>
        <w:gridCol w:w="2160"/>
        <w:gridCol w:w="2115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7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投标单位</w:t>
            </w:r>
          </w:p>
        </w:tc>
        <w:tc>
          <w:tcPr>
            <w:tcW w:w="837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商务技术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评</w:t>
            </w:r>
            <w:r>
              <w:rPr>
                <w:rFonts w:hint="eastAsia" w:ascii="宋体" w:hAnsi="宋体"/>
                <w:b/>
                <w:szCs w:val="21"/>
              </w:rPr>
              <w:t>分（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szCs w:val="21"/>
              </w:rPr>
              <w:t>0分）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价格评分（30分）</w:t>
            </w:r>
          </w:p>
        </w:tc>
        <w:tc>
          <w:tcPr>
            <w:tcW w:w="105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综合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公司资信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0~1</w:t>
            </w:r>
            <w:r>
              <w:rPr>
                <w:rFonts w:hint="eastAsia" w:ascii="宋体" w:hAnsi="宋体"/>
                <w:szCs w:val="21"/>
              </w:rPr>
              <w:t>5分）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人员配备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（0~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服务承诺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0~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安全保障</w:t>
            </w:r>
          </w:p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0~20分）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必填项目价格分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0分）</w:t>
            </w:r>
          </w:p>
        </w:tc>
        <w:tc>
          <w:tcPr>
            <w:tcW w:w="1050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95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竞标单位资质齐全，信誉度良好（</w:t>
            </w:r>
            <w:r>
              <w:rPr>
                <w:rFonts w:hint="eastAsia" w:ascii="宋体" w:hAnsi="宋体"/>
                <w:szCs w:val="21"/>
                <w:lang w:eastAsia="zh-CN"/>
              </w:rPr>
              <w:t>车辆配备情况如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车辆营运证</w:t>
            </w:r>
            <w:r>
              <w:rPr>
                <w:rFonts w:hint="eastAsia" w:ascii="宋体" w:hAnsi="宋体"/>
                <w:szCs w:val="21"/>
                <w:lang w:eastAsia="zh-CN"/>
              </w:rPr>
              <w:t>、行驶证、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车辆购置附加费、保险费、环保标识</w:t>
            </w:r>
            <w:r>
              <w:rPr>
                <w:rFonts w:hint="eastAsia" w:ascii="宋体" w:hAnsi="宋体"/>
                <w:szCs w:val="21"/>
              </w:rPr>
              <w:t>等）。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考查、对比项目团队的专业、工作经验，人员资质</w:t>
            </w:r>
            <w:r>
              <w:rPr>
                <w:rFonts w:hint="eastAsia" w:ascii="宋体" w:hAnsi="宋体"/>
                <w:szCs w:val="21"/>
                <w:lang w:eastAsia="zh-CN"/>
              </w:rPr>
              <w:t>（如专职管理人员安排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2名或以上；司机安排5名或以上，</w:t>
            </w:r>
            <w:r>
              <w:rPr>
                <w:rFonts w:hint="eastAsia" w:ascii="宋体" w:hAnsi="宋体"/>
                <w:szCs w:val="21"/>
                <w:lang w:eastAsia="zh-CN"/>
              </w:rPr>
              <w:t>驾驶人员须有五年或以上驾龄且年龄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50周岁以下、没有严重交通违法违章行为纪录）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考查、对比服务计划是否详细、合理，是否能够承诺针对本项目提供及时、优质、专业的服务要求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（如服务计划、安全承诺、车辆性能、鼓励优先选用新能源汽车等）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拟投入本项目的全部车辆必须购买第三者保险（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保险金额不低于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100万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）和乘客人员意外事故险（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每座位的保险金额不低于人民币10万元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）。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报价表第1-4行的“日租金额单价报价”栏为必填项目，以合计金额最低的报价为评标基准价格，</w:t>
            </w:r>
            <w:r>
              <w:rPr>
                <w:rFonts w:hint="eastAsia" w:ascii="宋体" w:hAnsi="宋体"/>
                <w:szCs w:val="21"/>
              </w:rPr>
              <w:t>计算公式为：价格评分＝（评标基准价格/评标价格）×30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  <w:tc>
          <w:tcPr>
            <w:tcW w:w="1050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r>
        <w:rPr>
          <w:rFonts w:hint="eastAsia"/>
        </w:rPr>
        <w:t>注：1、取各评标价格最</w:t>
      </w:r>
      <w:r>
        <w:rPr>
          <w:rFonts w:hint="eastAsia"/>
          <w:lang w:eastAsia="zh-CN"/>
        </w:rPr>
        <w:t>低报价</w:t>
      </w:r>
      <w:r>
        <w:rPr>
          <w:rFonts w:hint="eastAsia"/>
        </w:rPr>
        <w:t>为评标基准价格，评标价格为各供应商报</w:t>
      </w:r>
      <w:r>
        <w:rPr>
          <w:rFonts w:hint="eastAsia"/>
          <w:lang w:eastAsia="zh-CN"/>
        </w:rPr>
        <w:t>价金额</w:t>
      </w:r>
      <w:r>
        <w:rPr>
          <w:rFonts w:hint="eastAsia"/>
        </w:rPr>
        <w:t>（小数点后保留两位有效数）。</w:t>
      </w:r>
    </w:p>
    <w:p>
      <w:pPr>
        <w:ind w:firstLine="420" w:firstLineChars="200"/>
      </w:pPr>
      <w:r>
        <w:rPr>
          <w:rFonts w:hint="eastAsia"/>
        </w:rPr>
        <w:t>2、所有评委评分分值为四舍五入后小数点后保留两位有效数。</w:t>
      </w:r>
    </w:p>
    <w:p>
      <w:pPr>
        <w:ind w:firstLine="9135" w:firstLineChars="4350"/>
        <w:rPr>
          <w:rFonts w:hint="eastAsia"/>
        </w:rPr>
      </w:pPr>
    </w:p>
    <w:p>
      <w:pPr>
        <w:ind w:firstLine="11760" w:firstLineChars="4900"/>
      </w:pPr>
      <w:r>
        <w:rPr>
          <w:rFonts w:hint="eastAsia"/>
          <w:sz w:val="24"/>
        </w:rPr>
        <w:t>专家签名：</w:t>
      </w:r>
    </w:p>
    <w:sectPr>
      <w:pgSz w:w="16838" w:h="11906" w:orient="landscape"/>
      <w:pgMar w:top="1009" w:right="1440" w:bottom="1009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CB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2022-03-09T00:39:41Z</dcterms:created>
  <dc:creator>Administrator</dc:creator>
  <cp:lastModifiedBy>李君怡</cp:lastModifiedBy>
  <dcterms:modified xsi:type="dcterms:W3CDTF">2022-03-09T00:40:32Z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