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01" w:rsidRPr="00DA2D93" w:rsidRDefault="00074901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DA2D93">
        <w:rPr>
          <w:rFonts w:ascii="方正小标宋简体" w:eastAsia="方正小标宋简体" w:hint="eastAsia"/>
          <w:sz w:val="32"/>
          <w:szCs w:val="32"/>
        </w:rPr>
        <w:t>附件1：关于采购2025年广东省第3片区区域性传染病疫情应急演练环境布置的采购项目（YJ2025042902）</w:t>
      </w:r>
      <w:r w:rsidRPr="00DA2D93">
        <w:rPr>
          <w:rFonts w:ascii="方正小标宋简体" w:eastAsia="方正小标宋简体" w:hint="eastAsia"/>
          <w:sz w:val="32"/>
          <w:szCs w:val="32"/>
        </w:rPr>
        <w:t> </w:t>
      </w:r>
      <w:r w:rsidRPr="00DA2D93">
        <w:rPr>
          <w:rFonts w:ascii="方正小标宋简体" w:eastAsia="方正小标宋简体" w:hint="eastAsia"/>
          <w:sz w:val="32"/>
          <w:szCs w:val="32"/>
        </w:rPr>
        <w:t>明细1</w:t>
      </w:r>
    </w:p>
    <w:p w:rsidR="002700AB" w:rsidRPr="00DA2D93" w:rsidRDefault="00074901" w:rsidP="00DA2D93">
      <w:pPr>
        <w:spacing w:line="560" w:lineRule="exact"/>
        <w:jc w:val="center"/>
        <w:rPr>
          <w:rFonts w:ascii="黑体" w:eastAsia="黑体"/>
          <w:b/>
          <w:sz w:val="32"/>
          <w:szCs w:val="32"/>
        </w:rPr>
      </w:pPr>
      <w:r w:rsidRPr="00DA2D93">
        <w:rPr>
          <w:rFonts w:ascii="方正小标宋简体" w:eastAsia="方正小标宋简体" w:hint="eastAsia"/>
          <w:sz w:val="32"/>
          <w:szCs w:val="32"/>
        </w:rPr>
        <w:t>（</w:t>
      </w:r>
      <w:r w:rsidR="00C92790" w:rsidRPr="00DA2D93">
        <w:rPr>
          <w:rFonts w:ascii="方正小标宋简体" w:eastAsia="方正小标宋简体" w:hint="eastAsia"/>
          <w:sz w:val="32"/>
          <w:szCs w:val="32"/>
        </w:rPr>
        <w:t>2025年广东省第3片区区域性传染病疫情应急演练环境布置</w:t>
      </w:r>
      <w:r w:rsidRPr="00DA2D93">
        <w:rPr>
          <w:rFonts w:ascii="方正小标宋简体" w:eastAsia="方正小标宋简体" w:hint="eastAsia"/>
          <w:sz w:val="32"/>
          <w:szCs w:val="32"/>
        </w:rPr>
        <w:t>）</w:t>
      </w:r>
    </w:p>
    <w:p w:rsidR="002700AB" w:rsidRDefault="00C9279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</w:t>
      </w:r>
      <w:r>
        <w:rPr>
          <w:rFonts w:ascii="仿宋_GB2312" w:eastAsia="仿宋_GB2312"/>
          <w:b/>
          <w:sz w:val="32"/>
          <w:szCs w:val="32"/>
        </w:rPr>
        <w:t>应急演练背景板</w:t>
      </w:r>
      <w:r>
        <w:rPr>
          <w:rFonts w:ascii="仿宋_GB2312" w:eastAsia="仿宋_GB2312" w:hint="eastAsia"/>
          <w:b/>
          <w:sz w:val="32"/>
          <w:szCs w:val="32"/>
        </w:rPr>
        <w:t>1个，</w:t>
      </w:r>
      <w:bookmarkStart w:id="0" w:name="_GoBack"/>
      <w:bookmarkEnd w:id="0"/>
      <w:r>
        <w:rPr>
          <w:rFonts w:ascii="仿宋_GB2312" w:eastAsia="仿宋_GB2312"/>
          <w:b/>
          <w:sz w:val="32"/>
          <w:szCs w:val="32"/>
        </w:rPr>
        <w:t>颜色：</w:t>
      </w:r>
      <w:r>
        <w:rPr>
          <w:rFonts w:ascii="仿宋_GB2312" w:eastAsia="仿宋_GB2312" w:hint="eastAsia"/>
          <w:b/>
          <w:sz w:val="32"/>
          <w:szCs w:val="32"/>
        </w:rPr>
        <w:t>蓝色</w:t>
      </w:r>
      <w:r>
        <w:rPr>
          <w:rFonts w:ascii="仿宋_GB2312" w:eastAsia="仿宋_GB2312"/>
          <w:b/>
          <w:sz w:val="32"/>
          <w:szCs w:val="32"/>
        </w:rPr>
        <w:t>作为底色</w:t>
      </w:r>
      <w:r>
        <w:rPr>
          <w:rFonts w:ascii="仿宋_GB2312" w:eastAsia="仿宋_GB2312" w:hint="eastAsia"/>
          <w:b/>
          <w:sz w:val="32"/>
          <w:szCs w:val="32"/>
        </w:rPr>
        <w:t>；</w:t>
      </w:r>
      <w:r>
        <w:rPr>
          <w:rFonts w:ascii="仿宋_GB2312" w:eastAsia="仿宋_GB2312"/>
          <w:b/>
          <w:sz w:val="32"/>
          <w:szCs w:val="32"/>
        </w:rPr>
        <w:t>尺寸：</w:t>
      </w:r>
      <w:r>
        <w:rPr>
          <w:rFonts w:ascii="仿宋_GB2312" w:eastAsia="仿宋_GB2312" w:hint="eastAsia"/>
          <w:b/>
          <w:sz w:val="32"/>
          <w:szCs w:val="32"/>
        </w:rPr>
        <w:t>6米</w:t>
      </w:r>
      <w:r>
        <w:rPr>
          <w:rFonts w:ascii="仿宋_GB2312" w:eastAsia="仿宋_GB2312"/>
          <w:b/>
          <w:sz w:val="32"/>
          <w:szCs w:val="32"/>
        </w:rPr>
        <w:t>×</w:t>
      </w:r>
      <w:r>
        <w:rPr>
          <w:rFonts w:ascii="仿宋_GB2312" w:eastAsia="仿宋_GB2312" w:hint="eastAsia"/>
          <w:b/>
          <w:sz w:val="32"/>
          <w:szCs w:val="32"/>
        </w:rPr>
        <w:t>3米。</w:t>
      </w:r>
    </w:p>
    <w:p w:rsidR="002700AB" w:rsidRDefault="00C92790"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文字内容：</w:t>
      </w:r>
    </w:p>
    <w:p w:rsidR="002700AB" w:rsidRDefault="00C92790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2025年广东省第3片区区域性传染病疫情应急演练</w:t>
      </w:r>
    </w:p>
    <w:p w:rsidR="002700AB" w:rsidRDefault="00C92790">
      <w:pPr>
        <w:pStyle w:val="a7"/>
        <w:widowControl/>
        <w:spacing w:line="576" w:lineRule="exact"/>
        <w:ind w:firstLineChars="200" w:firstLine="640"/>
        <w:jc w:val="both"/>
        <w:rPr>
          <w:rFonts w:ascii="仿宋_GB2312" w:eastAsia="仿宋_GB2312" w:hAnsi="Calibri"/>
          <w:kern w:val="2"/>
          <w:sz w:val="32"/>
          <w:szCs w:val="32"/>
        </w:rPr>
      </w:pPr>
      <w:r>
        <w:rPr>
          <w:rFonts w:ascii="仿宋_GB2312" w:eastAsia="仿宋_GB2312" w:hAnsi="Calibri" w:hint="eastAsia"/>
          <w:kern w:val="2"/>
          <w:sz w:val="32"/>
          <w:szCs w:val="32"/>
        </w:rPr>
        <w:t>主办单位：江门市卫生健康局</w:t>
      </w:r>
    </w:p>
    <w:p w:rsidR="002700AB" w:rsidRDefault="00C92790">
      <w:pPr>
        <w:pStyle w:val="a7"/>
        <w:widowControl/>
        <w:spacing w:line="576" w:lineRule="exact"/>
        <w:ind w:firstLineChars="200" w:firstLine="640"/>
        <w:jc w:val="both"/>
        <w:rPr>
          <w:rFonts w:ascii="仿宋_GB2312" w:eastAsia="仿宋_GB2312" w:hAnsi="Calibri"/>
          <w:kern w:val="2"/>
          <w:sz w:val="32"/>
          <w:szCs w:val="32"/>
        </w:rPr>
      </w:pPr>
      <w:r>
        <w:rPr>
          <w:rFonts w:ascii="仿宋_GB2312" w:eastAsia="仿宋_GB2312" w:hAnsi="Calibri" w:hint="eastAsia"/>
          <w:kern w:val="2"/>
          <w:sz w:val="32"/>
          <w:szCs w:val="32"/>
        </w:rPr>
        <w:t>承办单位：江门市疾病预防控制中心</w:t>
      </w:r>
    </w:p>
    <w:p w:rsidR="00A35FD6" w:rsidRDefault="00C92790">
      <w:pPr>
        <w:pStyle w:val="a7"/>
        <w:widowControl/>
        <w:spacing w:line="576" w:lineRule="exact"/>
        <w:ind w:firstLineChars="200" w:firstLine="640"/>
        <w:jc w:val="both"/>
        <w:rPr>
          <w:rFonts w:ascii="仿宋_GB2312" w:eastAsia="仿宋_GB2312" w:hAnsi="Calibri"/>
          <w:kern w:val="2"/>
          <w:sz w:val="32"/>
          <w:szCs w:val="32"/>
        </w:rPr>
      </w:pPr>
      <w:r>
        <w:rPr>
          <w:rFonts w:ascii="仿宋_GB2312" w:eastAsia="仿宋_GB2312" w:hAnsi="Calibri" w:hint="eastAsia"/>
          <w:kern w:val="2"/>
          <w:sz w:val="32"/>
          <w:szCs w:val="32"/>
        </w:rPr>
        <w:t>协办单位：</w:t>
      </w:r>
      <w:bookmarkStart w:id="1" w:name="_Hlk194351596"/>
      <w:r>
        <w:rPr>
          <w:rFonts w:ascii="仿宋_GB2312" w:eastAsia="仿宋_GB2312" w:hAnsi="Calibri" w:hint="eastAsia"/>
          <w:kern w:val="2"/>
          <w:sz w:val="32"/>
          <w:szCs w:val="32"/>
        </w:rPr>
        <w:t>珠海市疾病预防控制中心、湛江市疾病预防控制中心、茂名市疾病预防控制中心、阳江市疾病预防控制中心、</w:t>
      </w:r>
      <w:bookmarkEnd w:id="1"/>
      <w:r>
        <w:rPr>
          <w:rFonts w:ascii="仿宋_GB2312" w:eastAsia="仿宋_GB2312" w:hAnsi="Calibri" w:hint="eastAsia"/>
          <w:kern w:val="2"/>
          <w:sz w:val="32"/>
          <w:szCs w:val="32"/>
        </w:rPr>
        <w:t xml:space="preserve">台山市卫生健康局、台山市白沙镇人民政府、台山市疾病预防控制中心。 </w:t>
      </w:r>
    </w:p>
    <w:p w:rsidR="00A35FD6" w:rsidRDefault="00A35FD6">
      <w:pPr>
        <w:pStyle w:val="a3"/>
        <w:spacing w:line="576" w:lineRule="exact"/>
        <w:ind w:firstLine="640"/>
        <w:rPr>
          <w:rFonts w:ascii="仿宋_GB2312" w:hAnsi="Calibri"/>
          <w:szCs w:val="32"/>
        </w:rPr>
      </w:pPr>
      <w:r>
        <w:rPr>
          <w:rFonts w:ascii="仿宋_GB2312" w:hAnsi="Calibri" w:hint="eastAsia"/>
          <w:szCs w:val="32"/>
        </w:rPr>
        <w:t>指导单位：广东省疾病预防控制中心</w:t>
      </w:r>
    </w:p>
    <w:p w:rsidR="002700AB" w:rsidRDefault="00C92790">
      <w:pPr>
        <w:pStyle w:val="a7"/>
        <w:widowControl/>
        <w:spacing w:line="576" w:lineRule="exact"/>
        <w:ind w:firstLineChars="200" w:firstLine="640"/>
        <w:jc w:val="both"/>
        <w:rPr>
          <w:rFonts w:ascii="仿宋_GB2312" w:eastAsia="仿宋_GB2312" w:hAnsi="Calibri"/>
          <w:kern w:val="2"/>
          <w:sz w:val="32"/>
          <w:szCs w:val="32"/>
        </w:rPr>
      </w:pPr>
      <w:r>
        <w:rPr>
          <w:rFonts w:ascii="仿宋_GB2312" w:eastAsia="仿宋_GB2312" w:hAnsi="Calibri" w:hint="eastAsia"/>
          <w:kern w:val="2"/>
          <w:sz w:val="32"/>
          <w:szCs w:val="32"/>
        </w:rPr>
        <w:t xml:space="preserve">    </w:t>
      </w:r>
    </w:p>
    <w:p w:rsidR="002700AB" w:rsidRDefault="00C92790">
      <w:pPr>
        <w:pStyle w:val="a7"/>
        <w:widowControl/>
        <w:spacing w:line="576" w:lineRule="exact"/>
        <w:ind w:firstLineChars="200" w:firstLine="640"/>
        <w:jc w:val="center"/>
        <w:rPr>
          <w:rFonts w:ascii="仿宋_GB2312" w:eastAsia="仿宋_GB2312" w:hAnsi="Calibri"/>
          <w:kern w:val="2"/>
          <w:sz w:val="32"/>
          <w:szCs w:val="32"/>
        </w:rPr>
      </w:pPr>
      <w:r>
        <w:rPr>
          <w:rFonts w:ascii="仿宋_GB2312" w:eastAsia="仿宋_GB2312" w:hAnsi="Calibri"/>
          <w:kern w:val="2"/>
          <w:sz w:val="32"/>
          <w:szCs w:val="32"/>
        </w:rPr>
        <w:t>2025年</w:t>
      </w:r>
      <w:r>
        <w:rPr>
          <w:rFonts w:ascii="仿宋_GB2312" w:eastAsia="仿宋_GB2312" w:hAnsi="Calibri" w:hint="eastAsia"/>
          <w:kern w:val="2"/>
          <w:sz w:val="32"/>
          <w:szCs w:val="32"/>
        </w:rPr>
        <w:t>5</w:t>
      </w:r>
      <w:r>
        <w:rPr>
          <w:rFonts w:ascii="仿宋_GB2312" w:eastAsia="仿宋_GB2312" w:hAnsi="Calibri"/>
          <w:kern w:val="2"/>
          <w:sz w:val="32"/>
          <w:szCs w:val="32"/>
        </w:rPr>
        <w:t>月</w:t>
      </w:r>
      <w:r>
        <w:rPr>
          <w:rFonts w:ascii="仿宋_GB2312" w:eastAsia="仿宋_GB2312" w:hAnsi="Calibri" w:hint="eastAsia"/>
          <w:kern w:val="2"/>
          <w:sz w:val="32"/>
          <w:szCs w:val="32"/>
        </w:rPr>
        <w:t>27</w:t>
      </w:r>
      <w:r>
        <w:rPr>
          <w:rFonts w:ascii="仿宋_GB2312" w:eastAsia="仿宋_GB2312" w:hAnsi="Calibri"/>
          <w:kern w:val="2"/>
          <w:sz w:val="32"/>
          <w:szCs w:val="32"/>
        </w:rPr>
        <w:t>日</w:t>
      </w:r>
      <w:r>
        <w:rPr>
          <w:rFonts w:ascii="仿宋_GB2312" w:eastAsia="仿宋_GB2312" w:hAnsi="Calibri" w:hint="eastAsia"/>
          <w:kern w:val="2"/>
          <w:sz w:val="32"/>
          <w:szCs w:val="32"/>
        </w:rPr>
        <w:t>-30日</w:t>
      </w:r>
    </w:p>
    <w:p w:rsidR="002700AB" w:rsidRDefault="00C9279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2、队伍名称竖牌5个（江门市、珠海市、湛江市、茂名市、阳江市），</w:t>
      </w:r>
      <w:r>
        <w:rPr>
          <w:rFonts w:ascii="仿宋_GB2312" w:eastAsia="仿宋_GB2312"/>
          <w:b/>
          <w:sz w:val="32"/>
          <w:szCs w:val="32"/>
        </w:rPr>
        <w:t>颜色：</w:t>
      </w:r>
      <w:r>
        <w:rPr>
          <w:rFonts w:ascii="仿宋_GB2312" w:eastAsia="仿宋_GB2312" w:hint="eastAsia"/>
          <w:b/>
          <w:sz w:val="32"/>
          <w:szCs w:val="32"/>
        </w:rPr>
        <w:t>蓝色</w:t>
      </w:r>
      <w:r>
        <w:rPr>
          <w:rFonts w:ascii="仿宋_GB2312" w:eastAsia="仿宋_GB2312"/>
          <w:b/>
          <w:sz w:val="32"/>
          <w:szCs w:val="32"/>
        </w:rPr>
        <w:t>作为底色</w:t>
      </w:r>
      <w:r>
        <w:rPr>
          <w:rFonts w:ascii="仿宋_GB2312" w:eastAsia="仿宋_GB2312" w:hint="eastAsia"/>
          <w:b/>
          <w:sz w:val="32"/>
          <w:szCs w:val="32"/>
        </w:rPr>
        <w:t>；</w:t>
      </w:r>
      <w:r>
        <w:rPr>
          <w:rFonts w:ascii="仿宋_GB2312" w:eastAsia="仿宋_GB2312"/>
          <w:b/>
          <w:sz w:val="32"/>
          <w:szCs w:val="32"/>
        </w:rPr>
        <w:t>材质：采用防水、耐磨的材质，如PVC板或厚纸板，确保在户外或潮湿环境中也能保持清晰</w:t>
      </w:r>
      <w:r>
        <w:rPr>
          <w:rFonts w:ascii="仿宋_GB2312" w:eastAsia="仿宋_GB2312" w:hint="eastAsia"/>
          <w:b/>
          <w:sz w:val="32"/>
          <w:szCs w:val="32"/>
        </w:rPr>
        <w:t>；</w:t>
      </w:r>
      <w:r>
        <w:rPr>
          <w:rFonts w:ascii="仿宋_GB2312" w:eastAsia="仿宋_GB2312"/>
          <w:b/>
          <w:sz w:val="32"/>
          <w:szCs w:val="32"/>
        </w:rPr>
        <w:t>尺寸：约</w:t>
      </w:r>
      <w:r>
        <w:rPr>
          <w:rFonts w:ascii="仿宋_GB2312" w:eastAsia="仿宋_GB2312" w:hint="eastAsia"/>
          <w:b/>
          <w:sz w:val="32"/>
          <w:szCs w:val="32"/>
        </w:rPr>
        <w:t>40</w:t>
      </w:r>
      <w:r>
        <w:rPr>
          <w:rFonts w:ascii="仿宋_GB2312" w:eastAsia="仿宋_GB2312"/>
          <w:b/>
          <w:sz w:val="32"/>
          <w:szCs w:val="32"/>
        </w:rPr>
        <w:t>0mm</w:t>
      </w:r>
      <w:r>
        <w:rPr>
          <w:rFonts w:ascii="仿宋_GB2312" w:eastAsia="仿宋_GB2312"/>
          <w:b/>
          <w:sz w:val="32"/>
          <w:szCs w:val="32"/>
        </w:rPr>
        <w:t>×</w:t>
      </w:r>
      <w:r>
        <w:rPr>
          <w:rFonts w:ascii="仿宋_GB2312" w:eastAsia="仿宋_GB2312" w:hint="eastAsia"/>
          <w:b/>
          <w:sz w:val="32"/>
          <w:szCs w:val="32"/>
        </w:rPr>
        <w:t>280</w:t>
      </w:r>
      <w:r>
        <w:rPr>
          <w:rFonts w:ascii="仿宋_GB2312" w:eastAsia="仿宋_GB2312"/>
          <w:b/>
          <w:sz w:val="32"/>
          <w:szCs w:val="32"/>
        </w:rPr>
        <w:t>mm。</w:t>
      </w:r>
    </w:p>
    <w:p w:rsidR="002700AB" w:rsidRDefault="00C9279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 wp14:anchorId="57DEFF31" wp14:editId="20F0DA56">
            <wp:extent cx="723900" cy="676275"/>
            <wp:effectExtent l="0" t="0" r="0" b="9525"/>
            <wp:docPr id="3" name="图片 3" descr="C:\Users\Administrator\AppData\Roaming\Tencent\WXWorkLocal\screen_shot\WXWorkLocal_17446010756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Roaming\Tencent\WXWorkLocal\screen_shot\WXWorkLocal_174460107565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0AB" w:rsidRDefault="00C9279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3、营地指示和模拟场景名称牌</w:t>
      </w:r>
    </w:p>
    <w:p w:rsidR="002700AB" w:rsidRDefault="00C9279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指挥部</w:t>
      </w:r>
      <w:r>
        <w:rPr>
          <w:rFonts w:ascii="仿宋_GB2312" w:eastAsia="仿宋_GB2312" w:hint="eastAsia"/>
          <w:b/>
          <w:color w:val="FF0000"/>
          <w:sz w:val="32"/>
          <w:szCs w:val="32"/>
        </w:rPr>
        <w:t>(3个)</w:t>
      </w:r>
      <w:r>
        <w:rPr>
          <w:rFonts w:ascii="仿宋_GB2312" w:eastAsia="仿宋_GB2312" w:hint="eastAsia"/>
          <w:b/>
          <w:sz w:val="32"/>
          <w:szCs w:val="32"/>
        </w:rPr>
        <w:t>、生活区、工作区、宿营区、物资存放区、医疗保障区、营区出入口、生活区出入口、工作区出入口、宿营区出入口、空白版8个,</w:t>
      </w:r>
      <w:r>
        <w:rPr>
          <w:rFonts w:ascii="仿宋_GB2312" w:eastAsia="仿宋_GB2312"/>
          <w:b/>
          <w:sz w:val="32"/>
          <w:szCs w:val="32"/>
        </w:rPr>
        <w:t xml:space="preserve"> 尺寸：约</w:t>
      </w:r>
      <w:r>
        <w:rPr>
          <w:rFonts w:ascii="仿宋_GB2312" w:eastAsia="仿宋_GB2312" w:hint="eastAsia"/>
          <w:b/>
          <w:sz w:val="32"/>
          <w:szCs w:val="32"/>
        </w:rPr>
        <w:t>320</w:t>
      </w:r>
      <w:r>
        <w:rPr>
          <w:rFonts w:ascii="仿宋_GB2312" w:eastAsia="仿宋_GB2312"/>
          <w:b/>
          <w:sz w:val="32"/>
          <w:szCs w:val="32"/>
        </w:rPr>
        <w:t>mm</w:t>
      </w:r>
      <w:r>
        <w:rPr>
          <w:rFonts w:ascii="仿宋_GB2312" w:eastAsia="仿宋_GB2312"/>
          <w:b/>
          <w:sz w:val="32"/>
          <w:szCs w:val="32"/>
        </w:rPr>
        <w:t>×</w:t>
      </w:r>
      <w:r>
        <w:rPr>
          <w:rFonts w:ascii="仿宋_GB2312" w:eastAsia="仿宋_GB2312" w:hint="eastAsia"/>
          <w:b/>
          <w:sz w:val="32"/>
          <w:szCs w:val="32"/>
        </w:rPr>
        <w:t>220</w:t>
      </w:r>
      <w:r>
        <w:rPr>
          <w:rFonts w:ascii="仿宋_GB2312" w:eastAsia="仿宋_GB2312"/>
          <w:b/>
          <w:sz w:val="32"/>
          <w:szCs w:val="32"/>
        </w:rPr>
        <w:t>mm。</w:t>
      </w:r>
    </w:p>
    <w:p w:rsidR="002700AB" w:rsidRDefault="00C9279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参考图片</w:t>
      </w:r>
      <w:r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 wp14:anchorId="52F4DF6C" wp14:editId="172C0555">
            <wp:extent cx="2228850" cy="1076325"/>
            <wp:effectExtent l="0" t="0" r="0" b="9525"/>
            <wp:docPr id="4" name="图片 4" descr="C:\Users\Administrator\AppData\Roaming\Tencent\WXWorkLocal\screen_shot\WXWorkLocal_17446050907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Roaming\Tencent\WXWorkLocal\screen_shot\WXWorkLocal_174460509076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0AB" w:rsidRDefault="00C9279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4、演练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警戒线伞装支架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（厚版）30支</w:t>
      </w:r>
    </w:p>
    <w:p w:rsidR="002700AB" w:rsidRDefault="00C9279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参考图片</w:t>
      </w:r>
      <w:r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 wp14:anchorId="0ED55238" wp14:editId="28BFD4A2">
            <wp:extent cx="2494915" cy="2454275"/>
            <wp:effectExtent l="0" t="0" r="635" b="3175"/>
            <wp:docPr id="6" name="图片 6" descr="C:\Users\Administrator\AppData\Roaming\Tencent\WXWorkLocal\screen_shot\WXWorkLocal_174462269727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AppData\Roaming\Tencent\WXWorkLocal\screen_shot\WXWorkLocal_1744622697275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4020" cy="245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0AB" w:rsidRDefault="00C9279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5、演练角色袖章（魔术贴款）</w:t>
      </w:r>
    </w:p>
    <w:p w:rsidR="002700AB" w:rsidRDefault="00C9279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（1）蓝色作为底色，印白色字 “村民”。---</w:t>
      </w:r>
      <w:r w:rsidR="0040639A">
        <w:rPr>
          <w:rFonts w:ascii="仿宋_GB2312" w:eastAsia="仿宋_GB2312" w:hint="eastAsia"/>
          <w:b/>
          <w:sz w:val="32"/>
          <w:szCs w:val="32"/>
        </w:rPr>
        <w:t>8</w:t>
      </w:r>
      <w:r>
        <w:rPr>
          <w:rFonts w:ascii="仿宋_GB2312" w:eastAsia="仿宋_GB2312" w:hint="eastAsia"/>
          <w:b/>
          <w:sz w:val="32"/>
          <w:szCs w:val="32"/>
        </w:rPr>
        <w:t>个</w:t>
      </w:r>
    </w:p>
    <w:p w:rsidR="002700AB" w:rsidRDefault="00C9279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（2）绿色作为底色，印白色字 “村长”。---2个</w:t>
      </w:r>
    </w:p>
    <w:p w:rsidR="002700AB" w:rsidRDefault="00C9279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（3）白色+红十字。---2个（医护）</w:t>
      </w:r>
    </w:p>
    <w:p w:rsidR="002700AB" w:rsidRDefault="00C9279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（4）红色作为底色，印白色字 “场馆”。---2个</w:t>
      </w:r>
    </w:p>
    <w:p w:rsidR="002700AB" w:rsidRDefault="002700AB">
      <w:pPr>
        <w:rPr>
          <w:rFonts w:ascii="仿宋_GB2312" w:eastAsia="仿宋_GB2312"/>
          <w:b/>
          <w:sz w:val="32"/>
          <w:szCs w:val="32"/>
        </w:rPr>
      </w:pPr>
    </w:p>
    <w:p w:rsidR="002700AB" w:rsidRDefault="00C9279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参考图片</w:t>
      </w:r>
      <w:r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 wp14:anchorId="2E4DB48B" wp14:editId="76140EE3">
            <wp:extent cx="1278255" cy="1076325"/>
            <wp:effectExtent l="0" t="0" r="0" b="0"/>
            <wp:docPr id="5" name="图片 5" descr="C:\Users\Administrator\AppData\Roaming\Tencent\WXWorkLocal\screen_shot\WXWorkLocal_174461516926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AppData\Roaming\Tencent\WXWorkLocal\screen_shot\WXWorkLocal_1744615169266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627" cy="107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0AB" w:rsidRDefault="00C9279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6、参演手册的印制123本</w:t>
      </w:r>
    </w:p>
    <w:p w:rsidR="001259AF" w:rsidRDefault="001259AF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7、</w:t>
      </w:r>
      <w:r w:rsidR="00BB69DF">
        <w:rPr>
          <w:rFonts w:ascii="仿宋_GB2312" w:eastAsia="仿宋_GB2312" w:hint="eastAsia"/>
          <w:b/>
          <w:sz w:val="32"/>
          <w:szCs w:val="32"/>
        </w:rPr>
        <w:t>1条</w:t>
      </w:r>
      <w:r>
        <w:rPr>
          <w:rFonts w:ascii="仿宋_GB2312" w:eastAsia="仿宋_GB2312" w:hint="eastAsia"/>
          <w:b/>
          <w:sz w:val="32"/>
          <w:szCs w:val="32"/>
        </w:rPr>
        <w:t>横幅</w:t>
      </w:r>
      <w:r w:rsidRPr="000F5419">
        <w:rPr>
          <w:rFonts w:ascii="仿宋_GB2312" w:eastAsia="仿宋_GB2312"/>
          <w:b/>
          <w:sz w:val="32"/>
          <w:szCs w:val="32"/>
        </w:rPr>
        <w:t>8*0.6米</w:t>
      </w:r>
    </w:p>
    <w:sectPr w:rsidR="00125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600307"/>
    <w:rsid w:val="FA375463"/>
    <w:rsid w:val="000450C4"/>
    <w:rsid w:val="0004601A"/>
    <w:rsid w:val="00074901"/>
    <w:rsid w:val="00093287"/>
    <w:rsid w:val="000A3220"/>
    <w:rsid w:val="000A4CEB"/>
    <w:rsid w:val="000A54CB"/>
    <w:rsid w:val="000F5419"/>
    <w:rsid w:val="001259AF"/>
    <w:rsid w:val="00135674"/>
    <w:rsid w:val="00185A90"/>
    <w:rsid w:val="001C5B2F"/>
    <w:rsid w:val="00212532"/>
    <w:rsid w:val="00215718"/>
    <w:rsid w:val="00233D6C"/>
    <w:rsid w:val="002524CA"/>
    <w:rsid w:val="002700AB"/>
    <w:rsid w:val="00296A57"/>
    <w:rsid w:val="002D3CF7"/>
    <w:rsid w:val="002E30E4"/>
    <w:rsid w:val="002E7905"/>
    <w:rsid w:val="00305356"/>
    <w:rsid w:val="00353D24"/>
    <w:rsid w:val="00357EE2"/>
    <w:rsid w:val="0040639A"/>
    <w:rsid w:val="004104FD"/>
    <w:rsid w:val="00421D94"/>
    <w:rsid w:val="00454B1E"/>
    <w:rsid w:val="004E5070"/>
    <w:rsid w:val="00542BC0"/>
    <w:rsid w:val="0055087F"/>
    <w:rsid w:val="00574510"/>
    <w:rsid w:val="0059024E"/>
    <w:rsid w:val="00596487"/>
    <w:rsid w:val="005B6AA5"/>
    <w:rsid w:val="005C6037"/>
    <w:rsid w:val="005D1649"/>
    <w:rsid w:val="005E1347"/>
    <w:rsid w:val="00600307"/>
    <w:rsid w:val="00657045"/>
    <w:rsid w:val="006618AB"/>
    <w:rsid w:val="00685961"/>
    <w:rsid w:val="00687C3F"/>
    <w:rsid w:val="006E5460"/>
    <w:rsid w:val="007406E8"/>
    <w:rsid w:val="007F1F6E"/>
    <w:rsid w:val="008D7A4C"/>
    <w:rsid w:val="008E2437"/>
    <w:rsid w:val="008F23EB"/>
    <w:rsid w:val="009008DD"/>
    <w:rsid w:val="009161A3"/>
    <w:rsid w:val="009423A1"/>
    <w:rsid w:val="00957813"/>
    <w:rsid w:val="00986212"/>
    <w:rsid w:val="009B0291"/>
    <w:rsid w:val="009B58F5"/>
    <w:rsid w:val="009D1B93"/>
    <w:rsid w:val="00A26E8B"/>
    <w:rsid w:val="00A35FD6"/>
    <w:rsid w:val="00A65292"/>
    <w:rsid w:val="00A97EFA"/>
    <w:rsid w:val="00AA6997"/>
    <w:rsid w:val="00AF7449"/>
    <w:rsid w:val="00B00BB0"/>
    <w:rsid w:val="00B053B2"/>
    <w:rsid w:val="00B06E10"/>
    <w:rsid w:val="00B166B0"/>
    <w:rsid w:val="00B24B12"/>
    <w:rsid w:val="00B26C45"/>
    <w:rsid w:val="00B37156"/>
    <w:rsid w:val="00B40B3F"/>
    <w:rsid w:val="00B47ADC"/>
    <w:rsid w:val="00B86B94"/>
    <w:rsid w:val="00B873BF"/>
    <w:rsid w:val="00BB69DF"/>
    <w:rsid w:val="00BB6A51"/>
    <w:rsid w:val="00BD6B55"/>
    <w:rsid w:val="00BE612A"/>
    <w:rsid w:val="00C53C70"/>
    <w:rsid w:val="00C8414A"/>
    <w:rsid w:val="00C87E21"/>
    <w:rsid w:val="00C92790"/>
    <w:rsid w:val="00C958C6"/>
    <w:rsid w:val="00CC0157"/>
    <w:rsid w:val="00CC282D"/>
    <w:rsid w:val="00CD47E0"/>
    <w:rsid w:val="00D56C11"/>
    <w:rsid w:val="00D62DA5"/>
    <w:rsid w:val="00D657A0"/>
    <w:rsid w:val="00D70CC1"/>
    <w:rsid w:val="00D81436"/>
    <w:rsid w:val="00D952EC"/>
    <w:rsid w:val="00DA2D93"/>
    <w:rsid w:val="00DA5FF7"/>
    <w:rsid w:val="00DB4130"/>
    <w:rsid w:val="00DE6C1B"/>
    <w:rsid w:val="00DF7B8D"/>
    <w:rsid w:val="00E173DF"/>
    <w:rsid w:val="00E4000E"/>
    <w:rsid w:val="00E6225B"/>
    <w:rsid w:val="00E7394B"/>
    <w:rsid w:val="00E939A8"/>
    <w:rsid w:val="00EB2B80"/>
    <w:rsid w:val="00EB62AC"/>
    <w:rsid w:val="00EE12F5"/>
    <w:rsid w:val="00EE291C"/>
    <w:rsid w:val="00EF1CC5"/>
    <w:rsid w:val="00EF425B"/>
    <w:rsid w:val="00EF4F36"/>
    <w:rsid w:val="00F14140"/>
    <w:rsid w:val="00F215BD"/>
    <w:rsid w:val="00F5168F"/>
    <w:rsid w:val="00FA03F6"/>
    <w:rsid w:val="00FC0941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adjustRightInd w:val="0"/>
      <w:snapToGrid w:val="0"/>
      <w:spacing w:line="560" w:lineRule="exact"/>
      <w:ind w:firstLineChars="200" w:firstLine="880"/>
    </w:pPr>
    <w:rPr>
      <w:rFonts w:ascii="Times New Roman" w:eastAsia="仿宋_GB2312" w:hAnsi="Times New Roman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asciiTheme="minorHAnsi" w:eastAsiaTheme="minorEastAsia" w:hAnsiTheme="minorHAnsi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adjustRightInd w:val="0"/>
      <w:snapToGrid w:val="0"/>
      <w:spacing w:line="560" w:lineRule="exact"/>
      <w:ind w:firstLineChars="200" w:firstLine="880"/>
    </w:pPr>
    <w:rPr>
      <w:rFonts w:ascii="Times New Roman" w:eastAsia="仿宋_GB2312" w:hAnsi="Times New Roman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asciiTheme="minorHAnsi" w:eastAsiaTheme="minorEastAsia" w:hAnsiTheme="minorHAnsi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</Words>
  <Characters>586</Characters>
  <Application>Microsoft Office Word</Application>
  <DocSecurity>0</DocSecurity>
  <Lines>4</Lines>
  <Paragraphs>1</Paragraphs>
  <ScaleCrop>false</ScaleCrop>
  <Company>Home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王立华</dc:creator>
  <cp:lastModifiedBy>郑青</cp:lastModifiedBy>
  <cp:revision>8</cp:revision>
  <dcterms:created xsi:type="dcterms:W3CDTF">2025-05-12T11:30:00Z</dcterms:created>
  <dcterms:modified xsi:type="dcterms:W3CDTF">2025-05-13T02:10:00Z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490DBE2A9D31C125F939106844F82B50_43</vt:lpwstr>
  </property>
</Properties>
</file>