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6ECD">
      <w:pPr>
        <w:jc w:val="left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6</w:t>
      </w:r>
    </w:p>
    <w:p w14:paraId="3E344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核酸检测试剂</w:t>
      </w:r>
      <w:r>
        <w:rPr>
          <w:rFonts w:hint="eastAsia"/>
          <w:b/>
          <w:sz w:val="32"/>
          <w:szCs w:val="32"/>
          <w:lang w:eastAsia="zh-CN"/>
        </w:rPr>
        <w:t>包组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b/>
          <w:sz w:val="32"/>
          <w:szCs w:val="32"/>
        </w:rPr>
        <w:t>技术参数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8364"/>
        <w:gridCol w:w="1134"/>
        <w:gridCol w:w="850"/>
        <w:gridCol w:w="883"/>
      </w:tblGrid>
      <w:tr w14:paraId="215E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502D6A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4F283B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物品名称</w:t>
            </w:r>
          </w:p>
        </w:tc>
        <w:tc>
          <w:tcPr>
            <w:tcW w:w="8364" w:type="dxa"/>
            <w:vAlign w:val="center"/>
          </w:tcPr>
          <w:p w14:paraId="382311D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1134" w:type="dxa"/>
            <w:vAlign w:val="center"/>
          </w:tcPr>
          <w:p w14:paraId="2BF721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14:paraId="62FFC7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883" w:type="dxa"/>
            <w:vAlign w:val="center"/>
          </w:tcPr>
          <w:p w14:paraId="791912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</w:t>
            </w:r>
          </w:p>
        </w:tc>
      </w:tr>
      <w:tr w14:paraId="4668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2AB06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22CB66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沙门氏菌核酸检测（B管）液体全分装试剂盒（荧光PCR法）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4851425C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1、试剂盒含有完成荧光RT-PCR全过程所需的试剂，选择单通道，1个反应孔检测沙门氏菌。</w:t>
            </w:r>
          </w:p>
          <w:p w14:paraId="744D5B77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HYPERLINK "http://baike.sogou.com/lemma/ShowInnerLink.htm?lemmaId=151180" \t "http://baike.sogou.com/_blank"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粪便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"http://baike.sogou.com/lemma/ShowInnerLink.htm?lemmaId=64892138" \t "http://baike.sogou.com/_blank"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土壤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、食品、水、呕吐物等样本及增菌液样本的检测。</w:t>
            </w:r>
          </w:p>
          <w:p w14:paraId="156D251C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48750B40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627C6FF5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671FCD6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385BA87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0E31465B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hint="eastAsia" w:cs="Arial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6867D8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15</w:t>
            </w:r>
          </w:p>
        </w:tc>
        <w:tc>
          <w:tcPr>
            <w:tcW w:w="883" w:type="dxa"/>
            <w:vAlign w:val="center"/>
          </w:tcPr>
          <w:p w14:paraId="4B0D5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盒</w:t>
            </w:r>
          </w:p>
        </w:tc>
      </w:tr>
      <w:tr w14:paraId="0E42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05F04F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4C745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单增李斯特菌核酸检测（B管）液体全分装试剂盒（荧光PCR法）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0F354532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试剂盒含有完成荧光RT-PCR全过程所需的试剂，选择单通道，1个反应孔检测单增李斯特菌。</w:t>
            </w:r>
          </w:p>
          <w:p w14:paraId="09B405E9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2、试剂盒适用于粪便、食品及增菌液样本的检测。</w:t>
            </w:r>
          </w:p>
          <w:p w14:paraId="0987A977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16E98B8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2F1E13B7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212DD334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345BFB88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0EE136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7834EF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7303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A715C83"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458B4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A族链球菌核酸检测（B管）液体全分装试剂盒（荧光PCR法）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265DF395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1、试剂盒含有完成荧光RT-PCR全过程所需的试剂，选择单通道，1个反应孔检测A族链球菌。</w:t>
            </w:r>
          </w:p>
          <w:p w14:paraId="35AE7EC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2、试剂盒适用于鼻咽拭子、粪便、脓液、痰、肺泡盥洗液、活检肺组织、血液及增菌液样本的检测。</w:t>
            </w:r>
          </w:p>
          <w:p w14:paraId="716A7A3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302C9319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67985C5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608D01D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58C95055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4A11697C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1F262F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2490D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295C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17" w:type="dxa"/>
            <w:vAlign w:val="center"/>
          </w:tcPr>
          <w:p w14:paraId="45CADB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6627CB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空肠弯曲菌核酸检测（B管）液体全分装试剂盒（荧光PCR法）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12AE10FF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试剂盒含有完成荧光RT-PCR全过程所需的试剂，选择单通道，1个反应孔检测空肠弯曲菌。</w:t>
            </w:r>
          </w:p>
          <w:p w14:paraId="5819F63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2、试剂盒适用于食品、粪便、呕吐物、肛门拭子、菌落、菌苔等样本及增菌液样本的检测。</w:t>
            </w:r>
          </w:p>
          <w:p w14:paraId="05FB2E6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5E0181F3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75B8CF5C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25D21D24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7FC9B8D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2D662376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4A5213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B2770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3583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F358C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49ED0A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副溶血性弧菌核酸检测（B管）液体全分装试剂盒（荧光PCR法）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3A92E294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试剂盒含有完成荧光RT-PCR全过程所需的试剂，选择单通道，1个反应孔检测副溶血性弧菌。</w:t>
            </w:r>
          </w:p>
          <w:p w14:paraId="30E0A1A0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2、试剂盒适用于食品、尿液、粪便、脓液等样本及增菌液样本的检测。</w:t>
            </w:r>
          </w:p>
          <w:p w14:paraId="6373B34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2EEABA38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38E168D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7A25DF05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14F5B30F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10545239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676C18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5BBF7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1892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17" w:type="dxa"/>
            <w:vAlign w:val="center"/>
          </w:tcPr>
          <w:p w14:paraId="4A61E0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482EF7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志贺氏菌核酸检测（B管）液体全分装试剂盒（荧光PCR法）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653F8326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1、试剂盒含有完成荧光RT-PCR全过程所需的试剂，选择单通道，1个反应孔检测志贺氏菌。</w:t>
            </w:r>
          </w:p>
          <w:p w14:paraId="142BDDE1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HYPERLINK "http://baike.sogou.com/lemma/ShowInnerLink.htm?lemmaId=151180" \t "http://baike.sogou.com/_blank"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粪便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"http://baike.sogou.com/lemma/ShowInnerLink.htm?lemmaId=64892138" \t "http://baike.sogou.com/_blank"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土壤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、食品、水、呕吐物等样本及增菌液样本的检测。</w:t>
            </w:r>
          </w:p>
          <w:p w14:paraId="25E19B85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5E847BE6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29EAA8D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7F2AF9E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726E655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49093E0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15D31F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FD621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7B0A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11FB1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69E8AA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布鲁氏菌（布氏杆菌）核酸检测（B管）液体全分装试剂盒（荧光PCR法）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7A9AF2F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试剂盒含有完成荧光RT-PCR全过程所需的试剂，选择单通道，1个反应孔检测布鲁氏菌。</w:t>
            </w:r>
          </w:p>
          <w:p w14:paraId="13AA766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2、试剂盒适用于血液、实质脏器等样本及增菌液样本的检测。</w:t>
            </w:r>
          </w:p>
          <w:p w14:paraId="140B4CCC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54CE0006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658F31B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0983070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65CA78FE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74B44A9D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5470E9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0D65E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730D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08804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539CDC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流行性乙型脑炎病毒核酸检测（B管）液体全分装试剂盒（荧光PCR法）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2BEDDAA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1、试剂盒含有完成荧光RT-PCR全过程所需的试剂，选择单通道，1个反应孔检测流行性乙型脑炎病毒</w:t>
            </w:r>
          </w:p>
          <w:p w14:paraId="736CFF6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2、试剂盒适用于脑脊液、血清及蚊虫样本的检测。</w:t>
            </w:r>
          </w:p>
          <w:p w14:paraId="58A8030F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026A289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6CB3873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7F86F24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3E0265BD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22DA1AF4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2C9969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CAB31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盒</w:t>
            </w:r>
          </w:p>
        </w:tc>
      </w:tr>
      <w:tr w14:paraId="02ED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7EE5B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240A63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霍乱弧菌（</w:t>
            </w:r>
            <w:r>
              <w:rPr>
                <w:color w:val="000000"/>
                <w:szCs w:val="21"/>
              </w:rPr>
              <w:t>CTXA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CTXB</w:t>
            </w:r>
            <w:r>
              <w:rPr>
                <w:rFonts w:hint="eastAsia"/>
                <w:color w:val="000000"/>
                <w:szCs w:val="21"/>
              </w:rPr>
              <w:t>）基因双重核酸检测（B管）液体全分装试剂盒（荧光PCR法）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3D890BFA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试剂盒含有完成荧光RT-PCR全过程所需的试剂，选择双通道，1个反应孔检测霍乱弧菌（CTXA、CTXB）基因</w:t>
            </w:r>
          </w:p>
          <w:p w14:paraId="4CD2BC7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2、试剂盒适用于食品、粪便、呕吐物、肛门拭子及增菌液样本的检测。</w:t>
            </w:r>
          </w:p>
          <w:p w14:paraId="1AF8848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3、最低检测限:500copies/mL。</w:t>
            </w:r>
          </w:p>
          <w:p w14:paraId="17CDB34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035436C0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5、全部反应试剂液体全分装，同时满足大单管/八连管/96孔板包装，加入核酸模板，震荡离心后可以直接上机。</w:t>
            </w:r>
          </w:p>
          <w:p w14:paraId="4AA3B15B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6、反应体系为25µL，反应程序时间不超过80分钟。</w:t>
            </w:r>
          </w:p>
          <w:p w14:paraId="52C799DC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317764F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677B70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31012F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6178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00328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5D2798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艰难梭菌（</w:t>
            </w:r>
            <w:r>
              <w:rPr>
                <w:color w:val="000000"/>
                <w:szCs w:val="21"/>
              </w:rPr>
              <w:t>tcdA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tcdB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cdtA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cdtB</w:t>
            </w:r>
            <w:r>
              <w:rPr>
                <w:rFonts w:hint="eastAsia"/>
                <w:color w:val="000000"/>
                <w:szCs w:val="21"/>
              </w:rPr>
              <w:t>基因）四重核酸检测（B管）液体全分装试剂盒（荧光PCR法）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47EDA5B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1、试剂盒含有完成荧光RT-PCR全过程所需的试剂，选择4通道，1个反应孔检测艰难梭菌（tcdA、tcdB、cdtA、cdtB基因）。</w:t>
            </w:r>
          </w:p>
          <w:p w14:paraId="1FA8907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5DBD5B9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3、试剂盒适用于粪便等标本及增菌液样本的检测。</w:t>
            </w:r>
          </w:p>
          <w:p w14:paraId="4B9FA44D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07D9E5C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5、试剂盒组成成分应包括全分装于八连管内的RT-PCR反应液、阳性对照、去RNA酶水（空白对照）等。</w:t>
            </w:r>
          </w:p>
          <w:p w14:paraId="1FAF95A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2A56963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75008893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4D92A42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0B9AC0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6D82F1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096B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BE224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62525EA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白喉（棒状）杆菌（</w:t>
            </w:r>
            <w:r>
              <w:rPr>
                <w:color w:val="000000"/>
                <w:szCs w:val="21"/>
              </w:rPr>
              <w:t>ToxA/ToxB</w:t>
            </w:r>
            <w:r>
              <w:rPr>
                <w:rFonts w:hint="eastAsia"/>
                <w:color w:val="000000"/>
                <w:szCs w:val="21"/>
              </w:rPr>
              <w:t>）双重核酸检测（B管）液体全分装试剂盒（荧光PCR法）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431ED56A">
            <w:pPr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试剂盒含有完成荧光RT-PCR全过程所需的试剂，选择双通道，1个反应孔检测白喉（棒状）杆菌（ToxA/ToxB）。</w:t>
            </w:r>
          </w:p>
          <w:p w14:paraId="196F1EC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2、试剂盒适用于食品、鼻咽腔分泌物等样本及增菌液样本的检测。</w:t>
            </w:r>
          </w:p>
          <w:p w14:paraId="25EA109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3、最低检测限:500copies/mL。</w:t>
            </w:r>
          </w:p>
          <w:p w14:paraId="677ECDED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4、试剂盒组成成分应包括全分装于八连管内的RT-PCR反应液、阳性对照、去RNA酶水（空白对照）等。</w:t>
            </w:r>
          </w:p>
          <w:p w14:paraId="1F45D4E3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5、全部反应试剂液体全分装，满足八连管包装，加入核酸模板，震荡离心后可以直接上机。</w:t>
            </w:r>
          </w:p>
          <w:p w14:paraId="354D9C0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6、反应体系为25µL，反应程序时间不超过80分钟。</w:t>
            </w:r>
          </w:p>
          <w:p w14:paraId="3B5A3B9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70A2D71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6F88D3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7AF2A2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796C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vAlign w:val="center"/>
          </w:tcPr>
          <w:p w14:paraId="2645C8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542F41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产志贺毒素大肠埃希氏菌（</w:t>
            </w:r>
            <w:r>
              <w:rPr>
                <w:color w:val="000000"/>
                <w:szCs w:val="21"/>
              </w:rPr>
              <w:t>STEC</w:t>
            </w:r>
            <w:r>
              <w:rPr>
                <w:rFonts w:hint="eastAsia"/>
                <w:color w:val="000000"/>
                <w:szCs w:val="21"/>
              </w:rPr>
              <w:t>）（</w:t>
            </w:r>
            <w:r>
              <w:rPr>
                <w:color w:val="000000"/>
                <w:szCs w:val="21"/>
              </w:rPr>
              <w:t>stx1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stx2</w:t>
            </w:r>
            <w:r>
              <w:rPr>
                <w:rFonts w:hint="eastAsia"/>
                <w:color w:val="000000"/>
                <w:szCs w:val="21"/>
              </w:rPr>
              <w:t>）双重核酸检测（B管）液体全分装试剂盒（荧光PCR法）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1BD38321">
            <w:pPr>
              <w:numPr>
                <w:ilvl w:val="0"/>
                <w:numId w:val="7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试剂盒含有完成荧光RT-PCR全过程所需的试剂，选择双通道，1个反应孔检测产志贺毒素大肠埃希氏菌（STEC）（stx1、stx2）。</w:t>
            </w:r>
          </w:p>
          <w:p w14:paraId="7F35106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2、试剂盒适用于食品、粪便、呕吐物、肛门拭子、菌落、菌苔等样本及增菌液样本的检测。</w:t>
            </w:r>
          </w:p>
          <w:p w14:paraId="53E4672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3、最低检测限:500copies/mL。</w:t>
            </w:r>
          </w:p>
          <w:p w14:paraId="32A21EF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465DA31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5、全部反应试剂液体全分装，满足八连管包装，加入核酸模板，震荡离心后可以直接上机。</w:t>
            </w:r>
          </w:p>
          <w:p w14:paraId="44ECE77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6、反应体系为25µL，反应程序时间不超过80分钟。</w:t>
            </w:r>
          </w:p>
          <w:p w14:paraId="25C33060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1030458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078D40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73BA45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0E20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A8565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3540D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肠出血性大肠杆菌</w:t>
            </w:r>
            <w:r>
              <w:rPr>
                <w:color w:val="000000"/>
                <w:sz w:val="22"/>
              </w:rPr>
              <w:t>(EHEC-stx1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stx2)</w:t>
            </w:r>
            <w:r>
              <w:rPr>
                <w:rFonts w:hint="eastAsia"/>
                <w:color w:val="000000"/>
                <w:sz w:val="22"/>
              </w:rPr>
              <w:t>双重核酸检测（B管）液体全分装试剂盒（荧光PCR法）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211DBB65">
            <w:pPr>
              <w:numPr>
                <w:ilvl w:val="0"/>
                <w:numId w:val="8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试剂盒含有完成荧光RT-PCR全过程所需的试剂，选择双通道，1个反应孔检测肠出血性大肠杆菌(EHEC-stx1、stx2)</w:t>
            </w:r>
          </w:p>
          <w:p w14:paraId="484EB93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2、试剂盒适用于食品、粪便、呕吐物、肛门拭子、菌落、菌苔等样本及增菌液样本的检测。</w:t>
            </w:r>
          </w:p>
          <w:p w14:paraId="15E8BB4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3、最低检测限:500copies/mL。</w:t>
            </w:r>
          </w:p>
          <w:p w14:paraId="45F8799B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6FCF7E6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5、全部反应试剂液体全分装，满足八连管包装，加入核酸模板，震荡离心后可以直接上机。</w:t>
            </w:r>
          </w:p>
          <w:p w14:paraId="7018545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6、反应体系为25µL，反应程序时间不超过80分钟。</w:t>
            </w:r>
          </w:p>
          <w:p w14:paraId="5E66FC7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7210C83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0F59A1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30803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1F1D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E1C8E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56110C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空肠弯曲菌毒力基因（</w:t>
            </w:r>
            <w:r>
              <w:rPr>
                <w:color w:val="000000"/>
                <w:szCs w:val="21"/>
              </w:rPr>
              <w:t>hcp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virB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ciaB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ggt</w:t>
            </w:r>
            <w:r>
              <w:rPr>
                <w:rFonts w:hint="eastAsia"/>
                <w:color w:val="000000"/>
                <w:szCs w:val="21"/>
              </w:rPr>
              <w:t>）四重核酸检测（B管）液体全分装试剂盒（荧光PCR法）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216B6787">
            <w:pPr>
              <w:numPr>
                <w:ilvl w:val="0"/>
                <w:numId w:val="9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试剂盒含有完成荧光RT-PCR全过程所需的试剂，选择4通道，1个反应孔检测空肠弯曲菌毒力基因（hcp、virB、ciaB、ggt）</w:t>
            </w:r>
          </w:p>
          <w:p w14:paraId="27B1A0EB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084EB9B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3、试剂盒适用于食品、粪便、呕吐物、肛门拭子、菌落、菌苔等样本及增菌液样本的检测。</w:t>
            </w:r>
          </w:p>
          <w:p w14:paraId="6DF375B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408A2F8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74C0547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7CB4243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6DE04D5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2C4C7A3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0A5DB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0B90E8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2DFA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3A63C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6F11E9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猪链球菌通用型、1型、2型（含人源性内参）三重核酸检测（B管）液体全分装试剂盒（荧光PCR法）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07BF0AC2">
            <w:pPr>
              <w:numPr>
                <w:ilvl w:val="0"/>
                <w:numId w:val="10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试剂盒含有完成荧光RT-PCR全过程所需的试剂，选择4通道，1个反应孔检测猪链球菌通用型、1型、2型（含人源性内参）</w:t>
            </w:r>
          </w:p>
          <w:p w14:paraId="762662D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49B35DF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3、试剂盒适用于人或猪的心、肝、肺、肾、脾脏、淋巴结等病变组织及增菌液、扁桃体拭子、鼻腔拭子和血液等样本中的检测。</w:t>
            </w:r>
          </w:p>
          <w:p w14:paraId="0D2AFF6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3D83900D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65D9A35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6B866B8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708EC5D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00F7385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6453D9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29CA20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3B14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8B93E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4491FE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猪链球菌7型、9型、14型（含人源性内参）三重核酸检测（B管）液体全分装试剂盒（荧光PCR法）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373DC151">
            <w:pPr>
              <w:numPr>
                <w:ilvl w:val="0"/>
                <w:numId w:val="11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试剂盒含有完成荧光RT-PCR全过程所需的试剂，选择4通道，1个反应孔检测猪链球菌7型、9型、14型（含人源性内参）</w:t>
            </w:r>
          </w:p>
          <w:p w14:paraId="6A5C035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557F4DC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3、试剂盒适用于人或猪的心、肝、肺、肾、脾脏、淋巴结等病变组织及增菌液、扁桃体拭子、鼻腔拭子和血液等样本中的检测。</w:t>
            </w:r>
          </w:p>
          <w:p w14:paraId="284F94D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06D7EE9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0180E46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18D3A04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2298836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0FF1521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16A68F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1A59E3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649A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E24DD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3CECA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致泻性大肠杆菌血清分型（</w:t>
            </w:r>
            <w:r>
              <w:rPr>
                <w:color w:val="000000"/>
                <w:sz w:val="22"/>
              </w:rPr>
              <w:t>026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045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0103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0111</w:t>
            </w:r>
            <w:r>
              <w:rPr>
                <w:rFonts w:hint="eastAsia"/>
                <w:color w:val="000000"/>
                <w:sz w:val="22"/>
              </w:rPr>
              <w:t>）四重核酸检测（B管）液体全分装试剂盒（荧光PCR法）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0F883AFD">
            <w:pPr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试剂盒含有完成荧光RT-PCR全过程所需的试剂，选择4通道，1个反应孔检测致泻性大肠杆菌血清分型（026、045、0103、0111）。</w:t>
            </w:r>
          </w:p>
          <w:p w14:paraId="1EE9EC7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2A63EDA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3、试剂盒适用于食品、粪便、呕吐物、肛门拭子、菌落、菌苔等样本及增菌液样本的检测。</w:t>
            </w:r>
          </w:p>
          <w:p w14:paraId="254CACD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3DA6BE3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5550F74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065E18E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08193CF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215A40C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24人份盒</w:t>
            </w:r>
          </w:p>
        </w:tc>
        <w:tc>
          <w:tcPr>
            <w:tcW w:w="850" w:type="dxa"/>
            <w:vAlign w:val="center"/>
          </w:tcPr>
          <w:p w14:paraId="686902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7610CE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694C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72551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39BB00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致泻性大肠杆菌血清分型（</w:t>
            </w:r>
            <w:r>
              <w:rPr>
                <w:color w:val="000000"/>
                <w:sz w:val="22"/>
              </w:rPr>
              <w:t>0121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0145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O157</w:t>
            </w:r>
            <w:r>
              <w:rPr>
                <w:rFonts w:hint="eastAsia"/>
                <w:color w:val="000000"/>
                <w:sz w:val="22"/>
              </w:rPr>
              <w:t>）三重核酸检测（B管）液体全分装试剂盒（荧光PCR法）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49DDC31C">
            <w:pPr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试剂盒含有完成荧光RT-PCR全过程所需的试剂，选择双通道，1个反应孔检测致泻性大肠杆菌血清分型（0121、0145、O157）。</w:t>
            </w:r>
          </w:p>
          <w:p w14:paraId="153A30F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2、试剂盒适用于食品、粪便、呕吐物、肛门拭子、菌落、菌苔等样本及增菌液样本的检测。</w:t>
            </w:r>
          </w:p>
          <w:p w14:paraId="705D003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3、最低检测限:500copies/mL。</w:t>
            </w:r>
          </w:p>
          <w:p w14:paraId="7881517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5B1987A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5、全部反应试剂液体全分装，满足八连管包装，加入核酸模板，震荡离心后可以直接上机。</w:t>
            </w:r>
          </w:p>
          <w:p w14:paraId="36C69CB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6、反应体系为25µL，反应程序时间不超过80分钟。</w:t>
            </w:r>
          </w:p>
          <w:p w14:paraId="08971F1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7、有效期：不少于6个月。</w:t>
            </w:r>
          </w:p>
        </w:tc>
        <w:tc>
          <w:tcPr>
            <w:tcW w:w="1134" w:type="dxa"/>
            <w:vAlign w:val="center"/>
          </w:tcPr>
          <w:p w14:paraId="6AF4792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7BBB39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6BED69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0023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5FF44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35D1CF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志贺菌血清分型（1a、1b、1c）（含人源性内参）三重核酸检测（B管）液体全分装试剂盒（荧光PCR法）</w:t>
            </w:r>
          </w:p>
        </w:tc>
        <w:tc>
          <w:tcPr>
            <w:tcW w:w="8364" w:type="dxa"/>
            <w:vAlign w:val="center"/>
          </w:tcPr>
          <w:p w14:paraId="6554F8D8">
            <w:pPr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试剂盒含有完成荧光RT-PCR全过程所需的试剂，选择4通道，1个反应孔检测志贺菌血清分型（1a、1b、1c）（含人源性内参）。</w:t>
            </w:r>
          </w:p>
          <w:p w14:paraId="5CE87E9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3EA9834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3、试剂盒适用于食品、粪便、呕吐物、肛门拭子、菌落、菌苔等样本及增菌液样本的检测。</w:t>
            </w:r>
          </w:p>
          <w:p w14:paraId="1F59A89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41D672D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6DCDA61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0E66487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232F18E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1B0ADA69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63900E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4819BE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7C86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0C794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14:paraId="73DEA08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腹泻症候群16种致病菌多重核酸检测(B管)液体全分装试剂盒(荧光PCR法)【包括弯曲菌；小肠结肠耶尔森菌；沙门氏菌、志贺氏菌、霍乱弧菌；副溶血弧菌、河弧菌；艰难梭菌、阪崎克罗诺杆、嗜水气单胞菌、类志贺邻单胞菌；致泻性大肠杆菌A,B,C管（肠侵袭性大肠杆菌(EIEC)、肠产毒性大肠杆菌(ETEC)、肠致病性大肠杆菌(EPEC)、肠出血性大肠杆菌(EHEC)/产志贺毒素大肠杆菌（STEC）、肠集聚性大肠杆菌(EAEC）12个基因），内参，8孔】</w:t>
            </w:r>
          </w:p>
        </w:tc>
        <w:tc>
          <w:tcPr>
            <w:tcW w:w="8364" w:type="dxa"/>
            <w:vAlign w:val="center"/>
          </w:tcPr>
          <w:p w14:paraId="5DDDF508">
            <w:pPr>
              <w:numPr>
                <w:ilvl w:val="0"/>
                <w:numId w:val="15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8个反应孔及以内检测：弯曲菌；小肠结肠耶尔森菌；沙门氏菌、志贺氏菌、霍乱弧菌；副溶血弧菌、河弧菌；艰难梭菌、阪崎克罗诺杆、嗜水气单胞菌、类志贺邻单胞菌；致泻性大肠杆菌A,B,C管（肠侵袭性大肠杆菌(EIEC)、肠产毒性大肠杆菌(ETEC)、肠致病性大肠杆菌(EPEC)、肠出血性大肠杆菌(EHEC)/产志贺毒素大肠杆菌（STEC）、肠集聚性大肠杆菌(EAEC）12个基因），内参</w:t>
            </w:r>
          </w:p>
          <w:p w14:paraId="4DAE231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4FF351B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3、试剂盒适用于食品、粪便、呕吐物、肛门拭子、菌落、菌苔等样本及增菌液样本的检测。</w:t>
            </w:r>
          </w:p>
          <w:p w14:paraId="5D9CFB5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706A3BA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040A931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5C6D098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524F70F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707ACD8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12人份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hint="eastAsia" w:cs="Arial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95852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0A7EBC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0200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9A422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14:paraId="056235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道症候群12种致病菌多重核酸检测（B管）液体全分装试剂盒（荧光PCR法）【包括：肺炎链球菌、流感嗜血杆菌、A族链球菌、军团菌、鹦鹉热衣原体、肺炎支原体、肺炎衣原体、百日咳鲍特菌、肺炎克雷伯菌、曲霉菌、隐球菌、耶氏肺孢子菌（肺孢子菌）、内参，4孔】</w:t>
            </w:r>
          </w:p>
        </w:tc>
        <w:tc>
          <w:tcPr>
            <w:tcW w:w="8364" w:type="dxa"/>
            <w:vAlign w:val="center"/>
          </w:tcPr>
          <w:p w14:paraId="56547CC0">
            <w:pPr>
              <w:numPr>
                <w:ilvl w:val="0"/>
                <w:numId w:val="16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4个反应孔及以内检测：肺炎链球菌、流感嗜血杆菌、A族链球菌、军团菌、鹦鹉热衣原体、肺炎支原体、肺炎衣原体、百日咳鲍特菌、肺炎克雷伯菌、曲霉菌、隐球菌、耶氏肺孢子菌（肺孢子菌）、内参</w:t>
            </w:r>
          </w:p>
          <w:p w14:paraId="3F04A42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77C9229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3、试剂盒适用于鼻咽拭子、口咽拭子、血清、支气管冲洗液等样本及增菌液样本的检测。</w:t>
            </w:r>
          </w:p>
          <w:p w14:paraId="4DD452A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2A810902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458310E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30BE299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373049F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0303163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12人份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hint="eastAsia" w:cs="Arial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1309C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303DED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269C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8B6B3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14:paraId="5E5EEA2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发热症候群16种致病菌多重核酸检测(B管)液体全分装试剂盒(荧光PCR法)  【包括：伤寒杆菌、副伤寒杆菌、脑膜炎奈瑟菌、A族链球菌、伯氏疏螺旋体(莱姆病)、立克次体、无形体、埃立克体、猪链球菌、鼠疫耶尔森菌(鼠疫杆菌)、布鲁氏菌、耶氏肺孢子菌、钩端螺旋体、曲霉菌、隐球菌、组织胞浆菌、4孔】</w:t>
            </w:r>
          </w:p>
        </w:tc>
        <w:tc>
          <w:tcPr>
            <w:tcW w:w="8364" w:type="dxa"/>
            <w:vAlign w:val="center"/>
          </w:tcPr>
          <w:p w14:paraId="37AD83F6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4个反应孔及以内检测：伤寒杆菌、副伤寒杆菌、脑膜炎奈瑟菌、A族链球菌、伯氏疏螺旋体(莱姆病)、立克次体、无形体、埃立克体、猪链球菌、鼠疫耶尔森菌(鼠疫杆菌)、布鲁氏菌、耶氏肺孢子菌、钩端螺旋体、曲霉菌、隐球菌、组织胞浆菌</w:t>
            </w:r>
          </w:p>
          <w:p w14:paraId="556FFD9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12082215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3、试剂盒适用于食品、粪便、呕吐物、血液、脑脊液、咽拭子、肛门拭子及增菌液样本的检测。</w:t>
            </w:r>
          </w:p>
          <w:p w14:paraId="5B54C3A1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7666785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3DE3210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4771819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35A499FB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4ADE0A3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12人份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hint="eastAsia" w:cs="Arial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1CA72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551B0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344C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17" w:type="dxa"/>
            <w:vAlign w:val="center"/>
          </w:tcPr>
          <w:p w14:paraId="239554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14:paraId="739161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脑膜炎症候群11种致病菌多重核酸检测（B管）液体全分装试剂盒（荧光PCR法） 【包括:肺炎链球菌、流感嗜血杆菌、A 族链球菌、金黄色葡萄球菌、脑膜炎奈瑟菌、无乳链球菌(B组链球菌) 猪链球菌、大肠杆菌 、单增李斯特菌、结核分枝杆菌、新型隐球菌（隐球菌），内参，4孔】</w:t>
            </w:r>
          </w:p>
        </w:tc>
        <w:tc>
          <w:tcPr>
            <w:tcW w:w="8364" w:type="dxa"/>
            <w:vAlign w:val="center"/>
          </w:tcPr>
          <w:p w14:paraId="1F51459E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试剂盒含有完成荧光RT-PCR全过程所需的试剂，选择4通道，4个反应孔及以内检测：肺炎链球菌、流感嗜血杆菌、A 族链球菌、金黄色葡萄球菌、脑膜炎奈瑟菌、无乳链球菌(B组链球菌) 猪链球菌、大肠杆菌 、单增李斯特菌、结核分枝杆菌、新型隐球菌（隐球菌），内参</w:t>
            </w:r>
          </w:p>
          <w:p w14:paraId="4599F6F4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2、采用四重核酸检测方法，选择FAM、HEX、CY5、ROX四个通道，提供说明书和四重检测方法的合法证明材料。</w:t>
            </w:r>
          </w:p>
          <w:p w14:paraId="5AF7E669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3、试剂盒适用于脑脊液、血清等临床样本及增菌液样本的检测。</w:t>
            </w:r>
          </w:p>
          <w:p w14:paraId="339D4C3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4、最低检测限:500copies/mL。</w:t>
            </w:r>
          </w:p>
          <w:p w14:paraId="2F49B22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5、试剂盒组成成分应包括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全分装于八连管内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的RT-PCR反应液、阳性对照、去RNA酶水（空白对照）等。</w:t>
            </w:r>
          </w:p>
          <w:p w14:paraId="5C392D2B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6、全部反应试剂液体全分装，满足八连管包装，加入核酸模板，震荡离心后可以直接上机。</w:t>
            </w:r>
          </w:p>
          <w:p w14:paraId="4B23021D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7、反应体系为25µL，反应程序时间不超过80分钟。</w:t>
            </w:r>
          </w:p>
          <w:p w14:paraId="72A98786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8、有效期：不少于6个月。</w:t>
            </w:r>
          </w:p>
        </w:tc>
        <w:tc>
          <w:tcPr>
            <w:tcW w:w="1134" w:type="dxa"/>
            <w:vAlign w:val="center"/>
          </w:tcPr>
          <w:p w14:paraId="0F65493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12人份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hint="eastAsia" w:cs="Arial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6731F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444FBC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</w:tr>
      <w:tr w14:paraId="0869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D00CD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14:paraId="6D7DB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核酸提取试剂盒（磁珠法）</w:t>
            </w:r>
          </w:p>
        </w:tc>
        <w:tc>
          <w:tcPr>
            <w:tcW w:w="8364" w:type="dxa"/>
            <w:vAlign w:val="center"/>
          </w:tcPr>
          <w:p w14:paraId="3D3CCDCB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1、方法学：磁珠法。</w:t>
            </w:r>
          </w:p>
          <w:p w14:paraId="5012D5F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2、用途：提取核酸，用于后续分子生物学实验。</w:t>
            </w:r>
          </w:p>
          <w:p w14:paraId="7DA773C4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3、提取产物：D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NA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、R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NA。</w:t>
            </w:r>
          </w:p>
          <w:p w14:paraId="1C111CE4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4、样本类型：血清、血浆、鼻咽拭子、细胞保存液、组织液、尿液和分泌物等液体样本。</w:t>
            </w:r>
          </w:p>
          <w:p w14:paraId="034FF46B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5、上样量：100μL-200μL。</w:t>
            </w:r>
          </w:p>
          <w:p w14:paraId="67FDA9B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6、提取流程：裂解、洗涤、洗脱。</w:t>
            </w:r>
          </w:p>
          <w:p w14:paraId="0965C92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7、精密度：提取2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00IU/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m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LDNA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或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500IU/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m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LRNA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病毒核酸载量样品，Ct值变异系数≤5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%。</w:t>
            </w:r>
          </w:p>
          <w:p w14:paraId="7477260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10、提取效率：一步洗涤，提取时间/10min。</w:t>
            </w:r>
          </w:p>
          <w:p w14:paraId="4FDC9F2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11、提取性能：RNA/DNA同时提取，1份样本1次提取，同时获得高质量的DNA和RNA，可用于后续多项检测项目。</w:t>
            </w:r>
          </w:p>
          <w:p w14:paraId="5DD1D9C1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12、提取下限：DNA病毒：10IU/mL；RNA病毒：15IU/mL。</w:t>
            </w:r>
          </w:p>
          <w:p w14:paraId="0443177C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13、储存条件及保质期：无需冷链，常温运输，常温保存12个月。</w:t>
            </w:r>
          </w:p>
        </w:tc>
        <w:tc>
          <w:tcPr>
            <w:tcW w:w="1134" w:type="dxa"/>
            <w:vAlign w:val="center"/>
          </w:tcPr>
          <w:p w14:paraId="0DD4690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32人份/盒</w:t>
            </w:r>
          </w:p>
        </w:tc>
        <w:tc>
          <w:tcPr>
            <w:tcW w:w="850" w:type="dxa"/>
            <w:vAlign w:val="center"/>
          </w:tcPr>
          <w:p w14:paraId="3D495C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750</w:t>
            </w:r>
          </w:p>
        </w:tc>
        <w:tc>
          <w:tcPr>
            <w:tcW w:w="883" w:type="dxa"/>
            <w:vAlign w:val="center"/>
          </w:tcPr>
          <w:p w14:paraId="59897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盒</w:t>
            </w:r>
          </w:p>
        </w:tc>
      </w:tr>
    </w:tbl>
    <w:p w14:paraId="6B2E95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029E"/>
    <w:multiLevelType w:val="singleLevel"/>
    <w:tmpl w:val="9B6602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8C5DC5"/>
    <w:multiLevelType w:val="singleLevel"/>
    <w:tmpl w:val="A58C5D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30A414"/>
    <w:multiLevelType w:val="singleLevel"/>
    <w:tmpl w:val="A830A4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476C013"/>
    <w:multiLevelType w:val="singleLevel"/>
    <w:tmpl w:val="B476C01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536FCD7"/>
    <w:multiLevelType w:val="singleLevel"/>
    <w:tmpl w:val="B536FC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D3072A3"/>
    <w:multiLevelType w:val="singleLevel"/>
    <w:tmpl w:val="BD3072A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38AF774"/>
    <w:multiLevelType w:val="singleLevel"/>
    <w:tmpl w:val="C38AF77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FC0DBAE"/>
    <w:multiLevelType w:val="singleLevel"/>
    <w:tmpl w:val="DFC0DBA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4F2B135"/>
    <w:multiLevelType w:val="singleLevel"/>
    <w:tmpl w:val="E4F2B13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6BA419E"/>
    <w:multiLevelType w:val="singleLevel"/>
    <w:tmpl w:val="F6BA419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844FDE5"/>
    <w:multiLevelType w:val="singleLevel"/>
    <w:tmpl w:val="F844FDE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60602FD"/>
    <w:multiLevelType w:val="singleLevel"/>
    <w:tmpl w:val="060602F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108992CC"/>
    <w:multiLevelType w:val="singleLevel"/>
    <w:tmpl w:val="108992C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1F8AA41D"/>
    <w:multiLevelType w:val="singleLevel"/>
    <w:tmpl w:val="1F8AA41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12C0907"/>
    <w:multiLevelType w:val="singleLevel"/>
    <w:tmpl w:val="512C090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142E75F"/>
    <w:multiLevelType w:val="singleLevel"/>
    <w:tmpl w:val="6142E75F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8257F4"/>
    <w:multiLevelType w:val="singleLevel"/>
    <w:tmpl w:val="748257F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DAE566B"/>
    <w:multiLevelType w:val="singleLevel"/>
    <w:tmpl w:val="7DAE56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17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734FD"/>
    <w:rsid w:val="000C6077"/>
    <w:rsid w:val="00156371"/>
    <w:rsid w:val="0017498F"/>
    <w:rsid w:val="00247818"/>
    <w:rsid w:val="002539E3"/>
    <w:rsid w:val="00330E02"/>
    <w:rsid w:val="003519DD"/>
    <w:rsid w:val="006613C0"/>
    <w:rsid w:val="00666DEE"/>
    <w:rsid w:val="00690199"/>
    <w:rsid w:val="006A0723"/>
    <w:rsid w:val="00736F26"/>
    <w:rsid w:val="00797C59"/>
    <w:rsid w:val="00835CFD"/>
    <w:rsid w:val="008E497A"/>
    <w:rsid w:val="009354D4"/>
    <w:rsid w:val="0094763E"/>
    <w:rsid w:val="009501BD"/>
    <w:rsid w:val="00A135A9"/>
    <w:rsid w:val="00A779B3"/>
    <w:rsid w:val="00AA4955"/>
    <w:rsid w:val="00B82C4A"/>
    <w:rsid w:val="00BA0843"/>
    <w:rsid w:val="00BB0A85"/>
    <w:rsid w:val="00BF36B6"/>
    <w:rsid w:val="00C213EE"/>
    <w:rsid w:val="00C2510B"/>
    <w:rsid w:val="00CA7C45"/>
    <w:rsid w:val="00D05E0D"/>
    <w:rsid w:val="00D572AE"/>
    <w:rsid w:val="00D615A4"/>
    <w:rsid w:val="00E5159B"/>
    <w:rsid w:val="00F13C04"/>
    <w:rsid w:val="00F42CB2"/>
    <w:rsid w:val="00F65633"/>
    <w:rsid w:val="38A479DF"/>
    <w:rsid w:val="477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nnamed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12</Pages>
  <Words>7464</Words>
  <Characters>8598</Characters>
  <Lines>66</Lines>
  <Paragraphs>18</Paragraphs>
  <TotalTime>20</TotalTime>
  <ScaleCrop>false</ScaleCrop>
  <LinksUpToDate>false</LinksUpToDate>
  <CharactersWithSpaces>8607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2025-03-24T02:52:00Z</dcterms:created>
  <dc:creator>潘钊文</dc:creator>
  <cp:lastModifiedBy>陈晓欣</cp:lastModifiedBy>
  <cp:lastPrinted>2024-05-22T00:41:00Z</cp:lastPrinted>
  <dcterms:modified xsi:type="dcterms:W3CDTF">2025-03-31T09:49:58Z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eyJoZGlkIjoiNTlmMTQ1NWNiNjE5YTMwMTIyN2QxZTY0ZmY3MzAwMzYiLCJ1c2VySWQiOiIxMTgxOTk3MDk0In0=</vt:lpwstr>
  </property>
  <property fmtid="{D5CDD505-2E9C-101B-9397-08002B2CF9AE}" pid="3" name="KSOProductBuildVer">
    <vt:lpwstr>2052-12.1.0.20305</vt:lpwstr>
  </property>
  <property fmtid="{D5CDD505-2E9C-101B-9397-08002B2CF9AE}" pid="4" name="ICV">
    <vt:lpwstr>90C68FB21D0E4BFEB412B1BFA02C8BCB_12</vt:lpwstr>
  </property>
</Properties>
</file>